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方正黑体_GBK" w:eastAsia="仿宋_GB2312" w:cs="方正黑体_GBK"/>
          <w:bCs/>
          <w:szCs w:val="32"/>
          <w:lang w:eastAsia="zh-CN"/>
        </w:rPr>
      </w:pPr>
      <w:r>
        <w:rPr>
          <w:rFonts w:hint="eastAsia" w:ascii="仿宋_GB2312" w:hAnsi="方正黑体_GBK" w:cs="方正黑体_GBK"/>
          <w:bCs/>
          <w:szCs w:val="32"/>
        </w:rPr>
        <w:t>附件</w:t>
      </w:r>
      <w:r>
        <w:rPr>
          <w:rFonts w:hint="eastAsia" w:ascii="仿宋_GB2312" w:hAnsi="方正黑体_GBK" w:cs="方正黑体_GBK"/>
          <w:bCs/>
          <w:szCs w:val="32"/>
          <w:lang w:val="en-US" w:eastAsia="zh-CN"/>
        </w:rPr>
        <w:t>4</w:t>
      </w:r>
      <w:bookmarkStart w:id="0" w:name="_GoBack"/>
      <w:bookmarkEnd w:id="0"/>
    </w:p>
    <w:p>
      <w:pPr>
        <w:rPr>
          <w:rFonts w:ascii="仿宋_GB2312" w:hAnsi="方正黑体_GBK" w:cs="方正黑体_GBK"/>
          <w:bCs/>
          <w:szCs w:val="32"/>
        </w:rPr>
      </w:pPr>
      <w:r>
        <w:rPr>
          <w:rFonts w:hint="eastAsia" w:ascii="仿宋_GB2312" w:hAnsi="方正黑体_GBK" w:cs="方正黑体_GBK"/>
          <w:bCs/>
          <w:szCs w:val="32"/>
        </w:rPr>
        <w:t xml:space="preserve"> </w:t>
      </w:r>
    </w:p>
    <w:p>
      <w:pPr>
        <w:spacing w:line="600" w:lineRule="exact"/>
        <w:jc w:val="center"/>
        <w:rPr>
          <w:rFonts w:ascii="仿宋_GB2312" w:hAnsi="方正小标宋_GBK" w:cs="方正小标宋_GBK"/>
          <w:bCs/>
          <w:sz w:val="44"/>
          <w:szCs w:val="44"/>
        </w:rPr>
      </w:pPr>
      <w:r>
        <w:rPr>
          <w:rFonts w:hint="eastAsia" w:ascii="仿宋_GB2312" w:hAnsi="方正小标宋_GBK" w:cs="方正小标宋_GBK"/>
          <w:bCs/>
          <w:sz w:val="44"/>
          <w:szCs w:val="44"/>
        </w:rPr>
        <w:t>广州市“食在广州”评价认证实施指引</w:t>
      </w:r>
    </w:p>
    <w:p>
      <w:pPr>
        <w:spacing w:line="600" w:lineRule="exact"/>
        <w:jc w:val="center"/>
        <w:rPr>
          <w:rFonts w:ascii="仿宋_GB2312" w:hAnsi="方正楷体_GBK" w:cs="方正楷体_GBK"/>
          <w:bCs/>
          <w:szCs w:val="32"/>
        </w:rPr>
      </w:pPr>
      <w:r>
        <w:rPr>
          <w:rFonts w:hint="eastAsia" w:ascii="仿宋_GB2312" w:hAnsi="方正楷体_GBK" w:cs="方正楷体_GBK"/>
          <w:bCs/>
          <w:szCs w:val="32"/>
        </w:rPr>
        <w:t>（预包装食品类：调味品）</w:t>
      </w:r>
    </w:p>
    <w:p>
      <w:pPr>
        <w:spacing w:line="600" w:lineRule="exact"/>
        <w:ind w:firstLine="629" w:firstLineChars="196"/>
        <w:rPr>
          <w:rFonts w:ascii="仿宋_GB2312"/>
          <w:b/>
          <w:szCs w:val="32"/>
        </w:rPr>
      </w:pP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一、认证产品范围</w:t>
      </w:r>
    </w:p>
    <w:p>
      <w:pPr>
        <w:spacing w:line="600" w:lineRule="exact"/>
        <w:ind w:firstLine="640" w:firstLineChars="200"/>
        <w:rPr>
          <w:rFonts w:ascii="仿宋_GB2312"/>
          <w:szCs w:val="32"/>
        </w:rPr>
      </w:pPr>
      <w:r>
        <w:rPr>
          <w:rFonts w:hint="eastAsia" w:ascii="仿宋_GB2312"/>
          <w:szCs w:val="32"/>
        </w:rPr>
        <w:t>申请“食在广州”评价认证的调味品产品包括具有广州特色的酱油、食醋、液体调味料、半固体调味料（海鲜酱、柱侯酱等）、固体调味料（盐</w:t>
      </w:r>
      <w:r>
        <w:rPr>
          <w:rFonts w:hint="eastAsia" w:ascii="宋体" w:hAnsi="宋体" w:eastAsia="宋体" w:cs="宋体"/>
          <w:szCs w:val="32"/>
        </w:rPr>
        <w:t>焗</w:t>
      </w:r>
      <w:r>
        <w:rPr>
          <w:rFonts w:hint="eastAsia" w:ascii="仿宋_GB2312" w:hAnsi="仿宋_GB2312" w:cs="仿宋_GB2312"/>
          <w:szCs w:val="32"/>
        </w:rPr>
        <w:t>鸡粉等）等调味品。</w:t>
      </w: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二、认证相关标准</w:t>
      </w:r>
    </w:p>
    <w:p>
      <w:pPr>
        <w:spacing w:line="600" w:lineRule="exact"/>
        <w:ind w:firstLine="640" w:firstLineChars="200"/>
        <w:rPr>
          <w:rFonts w:ascii="仿宋_GB2312"/>
          <w:szCs w:val="32"/>
        </w:rPr>
      </w:pPr>
      <w:r>
        <w:rPr>
          <w:rFonts w:hint="eastAsia" w:ascii="仿宋_GB2312"/>
          <w:szCs w:val="32"/>
        </w:rPr>
        <w:t>GB 1352  大豆</w:t>
      </w:r>
    </w:p>
    <w:p>
      <w:pPr>
        <w:spacing w:line="600" w:lineRule="exact"/>
        <w:ind w:firstLine="640" w:firstLineChars="200"/>
        <w:rPr>
          <w:rFonts w:ascii="仿宋_GB2312"/>
          <w:szCs w:val="32"/>
        </w:rPr>
      </w:pPr>
      <w:r>
        <w:rPr>
          <w:rFonts w:hint="eastAsia" w:ascii="仿宋_GB2312"/>
          <w:szCs w:val="32"/>
        </w:rPr>
        <w:t>GB/T 1354  大米</w:t>
      </w:r>
    </w:p>
    <w:p>
      <w:pPr>
        <w:spacing w:line="600" w:lineRule="exact"/>
        <w:ind w:firstLine="640" w:firstLineChars="200"/>
        <w:rPr>
          <w:rFonts w:ascii="仿宋_GB2312"/>
          <w:szCs w:val="32"/>
        </w:rPr>
      </w:pPr>
      <w:r>
        <w:rPr>
          <w:rFonts w:hint="eastAsia" w:ascii="仿宋_GB2312"/>
          <w:szCs w:val="32"/>
        </w:rPr>
        <w:t>GB/T 1355  小麦粉</w:t>
      </w:r>
    </w:p>
    <w:p>
      <w:pPr>
        <w:spacing w:line="600" w:lineRule="exact"/>
        <w:ind w:firstLine="640" w:firstLineChars="200"/>
        <w:rPr>
          <w:rFonts w:ascii="仿宋_GB2312"/>
          <w:szCs w:val="32"/>
        </w:rPr>
      </w:pPr>
      <w:r>
        <w:rPr>
          <w:rFonts w:hint="eastAsia" w:ascii="仿宋_GB2312"/>
          <w:szCs w:val="32"/>
        </w:rPr>
        <w:t>GB 2717  食品安全国家标准  酱油</w:t>
      </w:r>
    </w:p>
    <w:p>
      <w:pPr>
        <w:spacing w:line="600" w:lineRule="exact"/>
        <w:ind w:firstLine="640" w:firstLineChars="200"/>
        <w:rPr>
          <w:rFonts w:ascii="仿宋_GB2312"/>
          <w:szCs w:val="32"/>
        </w:rPr>
      </w:pPr>
      <w:r>
        <w:rPr>
          <w:rFonts w:hint="eastAsia" w:ascii="仿宋_GB2312"/>
          <w:szCs w:val="32"/>
        </w:rPr>
        <w:t>GB 2718  食品安全国家标准  酿造酱</w:t>
      </w:r>
    </w:p>
    <w:p>
      <w:pPr>
        <w:spacing w:line="600" w:lineRule="exact"/>
        <w:ind w:firstLine="640" w:firstLineChars="200"/>
        <w:rPr>
          <w:rFonts w:ascii="仿宋_GB2312"/>
          <w:szCs w:val="32"/>
        </w:rPr>
      </w:pPr>
      <w:r>
        <w:rPr>
          <w:rFonts w:hint="eastAsia" w:ascii="仿宋_GB2312"/>
          <w:szCs w:val="32"/>
        </w:rPr>
        <w:t>GB 2719  食品安全国家标准  食醋</w:t>
      </w:r>
    </w:p>
    <w:p>
      <w:pPr>
        <w:spacing w:line="600" w:lineRule="exact"/>
        <w:ind w:firstLine="640" w:firstLineChars="200"/>
        <w:rPr>
          <w:rFonts w:ascii="仿宋_GB2312"/>
          <w:szCs w:val="32"/>
        </w:rPr>
      </w:pPr>
      <w:r>
        <w:rPr>
          <w:rFonts w:hint="eastAsia" w:ascii="仿宋_GB2312"/>
          <w:szCs w:val="32"/>
        </w:rPr>
        <w:t>GB 2760  食品安全国家标准  食品添加剂使用标准</w:t>
      </w:r>
    </w:p>
    <w:p>
      <w:pPr>
        <w:spacing w:line="600" w:lineRule="exact"/>
        <w:ind w:firstLine="640" w:firstLineChars="200"/>
        <w:rPr>
          <w:rFonts w:ascii="仿宋_GB2312"/>
          <w:szCs w:val="32"/>
        </w:rPr>
      </w:pPr>
      <w:r>
        <w:rPr>
          <w:rFonts w:hint="eastAsia" w:ascii="仿宋_GB2312"/>
          <w:szCs w:val="32"/>
        </w:rPr>
        <w:t>GB 2761  食品安全国家标准  食品中真菌毒素限量</w:t>
      </w:r>
    </w:p>
    <w:p>
      <w:pPr>
        <w:spacing w:line="600" w:lineRule="exact"/>
        <w:ind w:firstLine="640" w:firstLineChars="200"/>
        <w:rPr>
          <w:rFonts w:ascii="仿宋_GB2312"/>
          <w:szCs w:val="32"/>
        </w:rPr>
      </w:pPr>
      <w:r>
        <w:rPr>
          <w:rFonts w:hint="eastAsia" w:ascii="仿宋_GB2312"/>
          <w:szCs w:val="32"/>
        </w:rPr>
        <w:t>GB 2762  食品安全国家标准  食品中污染物限量</w:t>
      </w:r>
    </w:p>
    <w:p>
      <w:pPr>
        <w:spacing w:line="600" w:lineRule="exact"/>
        <w:ind w:firstLine="640" w:firstLineChars="200"/>
        <w:rPr>
          <w:rFonts w:ascii="仿宋_GB2312"/>
          <w:szCs w:val="32"/>
        </w:rPr>
      </w:pPr>
      <w:r>
        <w:rPr>
          <w:rFonts w:hint="eastAsia" w:ascii="仿宋_GB2312"/>
          <w:szCs w:val="32"/>
        </w:rPr>
        <w:t>GB 2763  食品安全国家标准  食品中农药最大残留限量</w:t>
      </w:r>
    </w:p>
    <w:p>
      <w:pPr>
        <w:spacing w:line="600" w:lineRule="exact"/>
        <w:ind w:firstLine="640" w:firstLineChars="200"/>
        <w:rPr>
          <w:rFonts w:ascii="仿宋_GB2312"/>
          <w:szCs w:val="32"/>
        </w:rPr>
      </w:pPr>
      <w:r>
        <w:rPr>
          <w:rFonts w:hint="eastAsia" w:ascii="仿宋_GB2312"/>
          <w:szCs w:val="32"/>
        </w:rPr>
        <w:t>GB/T 18186  酿造酱油</w:t>
      </w:r>
    </w:p>
    <w:p>
      <w:pPr>
        <w:spacing w:line="600" w:lineRule="exact"/>
        <w:ind w:firstLine="640" w:firstLineChars="200"/>
        <w:rPr>
          <w:rFonts w:ascii="仿宋_GB2312"/>
          <w:szCs w:val="32"/>
        </w:rPr>
      </w:pPr>
      <w:r>
        <w:rPr>
          <w:rFonts w:hint="eastAsia" w:ascii="仿宋_GB2312"/>
          <w:szCs w:val="32"/>
        </w:rPr>
        <w:t>GB/T 18187  酿造食醋</w:t>
      </w:r>
    </w:p>
    <w:p>
      <w:pPr>
        <w:spacing w:line="600" w:lineRule="exact"/>
        <w:ind w:firstLine="640" w:firstLineChars="200"/>
        <w:rPr>
          <w:rFonts w:ascii="仿宋_GB2312"/>
          <w:szCs w:val="32"/>
        </w:rPr>
      </w:pPr>
      <w:r>
        <w:rPr>
          <w:rFonts w:hint="eastAsia" w:ascii="仿宋_GB2312"/>
          <w:szCs w:val="32"/>
        </w:rPr>
        <w:t>GB 29921  食品安全国家标准  预包装食品中致病菌限量</w:t>
      </w:r>
    </w:p>
    <w:p>
      <w:pPr>
        <w:spacing w:line="600" w:lineRule="exact"/>
        <w:ind w:firstLine="640" w:firstLineChars="200"/>
        <w:rPr>
          <w:rFonts w:ascii="仿宋_GB2312"/>
          <w:szCs w:val="32"/>
        </w:rPr>
      </w:pPr>
      <w:r>
        <w:rPr>
          <w:rFonts w:hint="eastAsia" w:ascii="仿宋_GB2312"/>
          <w:szCs w:val="32"/>
        </w:rPr>
        <w:t>GB 31644  食品安全国家标准  复合调味料</w:t>
      </w:r>
    </w:p>
    <w:p>
      <w:pPr>
        <w:spacing w:line="600" w:lineRule="exact"/>
        <w:ind w:firstLine="640" w:firstLineChars="200"/>
        <w:rPr>
          <w:rFonts w:ascii="仿宋_GB2312"/>
          <w:szCs w:val="32"/>
        </w:rPr>
      </w:pPr>
      <w:r>
        <w:rPr>
          <w:rFonts w:hint="eastAsia" w:ascii="仿宋_GB2312"/>
          <w:szCs w:val="32"/>
        </w:rPr>
        <w:t>食品整治办[2008]3号  食品中可能违法添加的非食用物质和易滥用的食品添加剂品种名单（第一批）</w:t>
      </w:r>
    </w:p>
    <w:p>
      <w:pPr>
        <w:spacing w:line="600" w:lineRule="exact"/>
        <w:ind w:firstLine="640" w:firstLineChars="200"/>
        <w:rPr>
          <w:rFonts w:ascii="仿宋_GB2312"/>
          <w:szCs w:val="32"/>
        </w:rPr>
      </w:pPr>
      <w:r>
        <w:rPr>
          <w:rFonts w:hint="eastAsia" w:ascii="仿宋_GB2312"/>
          <w:szCs w:val="32"/>
        </w:rPr>
        <w:t>整顿办函[2011]1号  食品中可能违法添加的非食用物质和易滥用的食品添加剂品种名单（第五批）</w:t>
      </w:r>
    </w:p>
    <w:p>
      <w:pPr>
        <w:spacing w:line="600" w:lineRule="exact"/>
        <w:ind w:firstLine="640" w:firstLineChars="200"/>
        <w:rPr>
          <w:rFonts w:ascii="仿宋_GB2312"/>
          <w:szCs w:val="32"/>
        </w:rPr>
      </w:pPr>
      <w:r>
        <w:rPr>
          <w:rFonts w:hint="eastAsia" w:ascii="仿宋_GB2312"/>
          <w:szCs w:val="32"/>
        </w:rPr>
        <w:t>产品明示标准和质量要求</w:t>
      </w:r>
    </w:p>
    <w:p>
      <w:pPr>
        <w:spacing w:line="600" w:lineRule="exact"/>
        <w:ind w:firstLine="640" w:firstLineChars="200"/>
        <w:rPr>
          <w:rFonts w:ascii="仿宋_GB2312"/>
          <w:szCs w:val="32"/>
        </w:rPr>
      </w:pPr>
      <w:r>
        <w:rPr>
          <w:rFonts w:hint="eastAsia" w:ascii="仿宋_GB2312"/>
          <w:szCs w:val="32"/>
        </w:rPr>
        <w:t>相关的法律法规、部门规章和规定</w:t>
      </w: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三、产品认证要求</w:t>
      </w:r>
    </w:p>
    <w:p>
      <w:pPr>
        <w:spacing w:line="600" w:lineRule="exact"/>
        <w:ind w:firstLine="642" w:firstLineChars="200"/>
        <w:rPr>
          <w:rFonts w:ascii="仿宋_GB2312"/>
          <w:b/>
          <w:szCs w:val="32"/>
        </w:rPr>
      </w:pPr>
      <w:r>
        <w:rPr>
          <w:rFonts w:hint="eastAsia" w:ascii="仿宋_GB2312"/>
          <w:b/>
          <w:szCs w:val="32"/>
        </w:rPr>
        <w:t>3.1  产品要求</w:t>
      </w:r>
    </w:p>
    <w:p>
      <w:pPr>
        <w:spacing w:line="600" w:lineRule="exact"/>
        <w:ind w:firstLine="640" w:firstLineChars="200"/>
        <w:rPr>
          <w:rFonts w:ascii="仿宋_GB2312"/>
          <w:szCs w:val="32"/>
        </w:rPr>
      </w:pPr>
      <w:r>
        <w:rPr>
          <w:rFonts w:hint="eastAsia" w:ascii="仿宋_GB2312"/>
          <w:szCs w:val="32"/>
        </w:rPr>
        <w:t>申请“食在广州”评价认证的调味品产品应以当地传统生产工艺为传承，具有地方特色风味，或可体现广府文化特色，或品质优良，可代表广州品牌形象的预包装调味品。</w:t>
      </w:r>
    </w:p>
    <w:p>
      <w:pPr>
        <w:spacing w:line="600" w:lineRule="exact"/>
        <w:ind w:firstLine="642" w:firstLineChars="200"/>
        <w:rPr>
          <w:rFonts w:ascii="仿宋_GB2312"/>
          <w:b/>
          <w:szCs w:val="32"/>
        </w:rPr>
      </w:pPr>
      <w:r>
        <w:rPr>
          <w:rFonts w:hint="eastAsia" w:ascii="仿宋_GB2312"/>
          <w:b/>
          <w:szCs w:val="32"/>
        </w:rPr>
        <w:t>3.2  企业要求</w:t>
      </w:r>
    </w:p>
    <w:p>
      <w:pPr>
        <w:spacing w:line="600" w:lineRule="exact"/>
        <w:ind w:firstLine="640" w:firstLineChars="200"/>
        <w:rPr>
          <w:rFonts w:ascii="仿宋_GB2312"/>
          <w:szCs w:val="32"/>
        </w:rPr>
      </w:pPr>
      <w:r>
        <w:rPr>
          <w:rFonts w:hint="eastAsia" w:ascii="仿宋_GB2312"/>
          <w:szCs w:val="32"/>
        </w:rPr>
        <w:t>申请调味品产品“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rFonts w:ascii="仿宋_GB2312"/>
          <w:b/>
          <w:szCs w:val="32"/>
        </w:rPr>
      </w:pPr>
      <w:r>
        <w:rPr>
          <w:rFonts w:hint="eastAsia" w:ascii="仿宋_GB2312"/>
          <w:b/>
          <w:szCs w:val="32"/>
        </w:rPr>
        <w:t>3.3  原辅料要求</w:t>
      </w:r>
    </w:p>
    <w:p>
      <w:pPr>
        <w:spacing w:line="600" w:lineRule="exact"/>
        <w:ind w:firstLine="640" w:firstLineChars="200"/>
        <w:rPr>
          <w:rFonts w:ascii="仿宋_GB2312"/>
          <w:szCs w:val="32"/>
        </w:rPr>
      </w:pPr>
      <w:r>
        <w:rPr>
          <w:rFonts w:hint="eastAsia" w:ascii="仿宋_GB2312"/>
          <w:szCs w:val="32"/>
        </w:rPr>
        <w:t>申请“食在广州”评价认证的调味品产品的原辅料需符合国家强制性标准及其执行标准的要求，且在满足生产工艺需求下，</w:t>
      </w:r>
      <w:r>
        <w:rPr>
          <w:szCs w:val="32"/>
        </w:rPr>
        <w:t>原则上选用较高质量等级的原辅料</w:t>
      </w:r>
      <w:r>
        <w:rPr>
          <w:rFonts w:hint="eastAsia" w:ascii="仿宋_GB2312"/>
          <w:szCs w:val="32"/>
        </w:rPr>
        <w:t>。影响特色风味的关键原辅料应符合以下要求：</w:t>
      </w:r>
    </w:p>
    <w:p>
      <w:pPr>
        <w:spacing w:line="600" w:lineRule="exact"/>
        <w:ind w:firstLine="640" w:firstLineChars="200"/>
        <w:rPr>
          <w:rFonts w:ascii="仿宋_GB2312"/>
          <w:szCs w:val="32"/>
        </w:rPr>
      </w:pPr>
      <w:r>
        <w:rPr>
          <w:rFonts w:hint="eastAsia" w:ascii="仿宋_GB2312"/>
          <w:szCs w:val="32"/>
        </w:rPr>
        <w:t>3.3.1　黄豆</w:t>
      </w:r>
    </w:p>
    <w:p>
      <w:pPr>
        <w:spacing w:line="600" w:lineRule="exact"/>
        <w:ind w:firstLine="640" w:firstLineChars="200"/>
        <w:rPr>
          <w:rFonts w:ascii="仿宋_GB2312"/>
          <w:szCs w:val="32"/>
        </w:rPr>
      </w:pPr>
      <w:r>
        <w:rPr>
          <w:rFonts w:hint="eastAsia" w:ascii="仿宋_GB2312"/>
          <w:szCs w:val="32"/>
        </w:rPr>
        <w:t>符合GB 1352要求的非转基因大豆，其中完整粒率≥95％，水分≤13％，杂质≤1％。</w:t>
      </w:r>
    </w:p>
    <w:p>
      <w:pPr>
        <w:spacing w:line="600" w:lineRule="exact"/>
        <w:ind w:firstLine="640" w:firstLineChars="200"/>
        <w:rPr>
          <w:rFonts w:ascii="仿宋_GB2312"/>
          <w:szCs w:val="32"/>
        </w:rPr>
      </w:pPr>
      <w:r>
        <w:rPr>
          <w:rFonts w:hint="eastAsia" w:ascii="仿宋_GB2312"/>
          <w:szCs w:val="32"/>
        </w:rPr>
        <w:t>3.3.2 小麦粉</w:t>
      </w:r>
    </w:p>
    <w:p>
      <w:pPr>
        <w:spacing w:line="600" w:lineRule="exact"/>
        <w:ind w:firstLine="640" w:firstLineChars="200"/>
        <w:rPr>
          <w:rFonts w:ascii="仿宋_GB2312"/>
          <w:szCs w:val="32"/>
        </w:rPr>
      </w:pPr>
      <w:r>
        <w:rPr>
          <w:rFonts w:hint="eastAsia" w:ascii="仿宋_GB2312"/>
          <w:szCs w:val="32"/>
        </w:rPr>
        <w:t>符合GB/T 1355要求，其中灰分含量（以干基计）≤1.1％，水分含量≤14％，湿面筋含量≥22％。</w:t>
      </w:r>
    </w:p>
    <w:p>
      <w:pPr>
        <w:spacing w:line="600" w:lineRule="exact"/>
        <w:ind w:firstLine="640" w:firstLineChars="200"/>
        <w:rPr>
          <w:rFonts w:ascii="仿宋_GB2312"/>
          <w:szCs w:val="32"/>
        </w:rPr>
      </w:pPr>
      <w:r>
        <w:rPr>
          <w:rFonts w:hint="eastAsia" w:ascii="仿宋_GB2312"/>
          <w:szCs w:val="32"/>
        </w:rPr>
        <w:t>3.3.3 大米</w:t>
      </w:r>
    </w:p>
    <w:p>
      <w:pPr>
        <w:spacing w:line="600" w:lineRule="exact"/>
        <w:ind w:firstLine="640" w:firstLineChars="200"/>
        <w:rPr>
          <w:rFonts w:ascii="仿宋_GB2312"/>
          <w:szCs w:val="32"/>
        </w:rPr>
      </w:pPr>
      <w:r>
        <w:rPr>
          <w:rFonts w:hint="eastAsia" w:ascii="仿宋_GB2312"/>
          <w:szCs w:val="32"/>
        </w:rPr>
        <w:t>符合GB/T 1354要求，其中水分≤14.5％，杂质总量≤0.25％。</w:t>
      </w:r>
    </w:p>
    <w:p>
      <w:pPr>
        <w:spacing w:line="600" w:lineRule="exact"/>
        <w:ind w:firstLine="642" w:firstLineChars="200"/>
        <w:rPr>
          <w:rFonts w:ascii="仿宋_GB2312"/>
          <w:b/>
          <w:szCs w:val="32"/>
        </w:rPr>
      </w:pPr>
      <w:r>
        <w:rPr>
          <w:rFonts w:hint="eastAsia" w:ascii="仿宋_GB2312"/>
          <w:b/>
          <w:szCs w:val="32"/>
        </w:rPr>
        <w:t>3.4  生产工艺要求</w:t>
      </w:r>
    </w:p>
    <w:p>
      <w:pPr>
        <w:spacing w:line="600" w:lineRule="exact"/>
        <w:ind w:firstLine="640" w:firstLineChars="200"/>
        <w:rPr>
          <w:rFonts w:ascii="仿宋_GB2312"/>
          <w:szCs w:val="32"/>
        </w:rPr>
      </w:pPr>
      <w:r>
        <w:rPr>
          <w:rFonts w:hint="eastAsia" w:ascii="仿宋_GB2312"/>
          <w:szCs w:val="32"/>
        </w:rPr>
        <w:t>认证产品的生产工艺应采用当地传统工艺，体现地方文化特色，其生产设备、生产环境卫生标准、生产工艺流程等应同时符合国家相关法律法规的要求。如：</w:t>
      </w:r>
    </w:p>
    <w:p>
      <w:pPr>
        <w:spacing w:line="600" w:lineRule="exact"/>
        <w:ind w:firstLine="640" w:firstLineChars="200"/>
        <w:rPr>
          <w:rFonts w:ascii="仿宋_GB2312"/>
          <w:szCs w:val="32"/>
        </w:rPr>
      </w:pPr>
      <w:r>
        <w:rPr>
          <w:rFonts w:hint="eastAsia" w:ascii="仿宋_GB2312"/>
          <w:szCs w:val="32"/>
        </w:rPr>
        <w:t>酱油：以广东地区制作工艺和风味特色为代表的广式酱油。以原粒黄豆为主要原料，经浸泡、蒸煮后拌入小麦粉，接种曲霉菌种进行制曲，曲料成熟后拌入食盐水进行高盐稀态发酵；发酵容器一般为瓦缸、不锈钢或玻璃纤维罐，容器无需保温设备，以日晒夜露的方式进行自然生晒。酱油经自然晒制90天-180天，抽出头油并经过滤、沉降后，加入白砂糖、酵母抽提物、食品添加剂等配料进行调配，经煮制、灭菌后进行灌装而成。</w:t>
      </w:r>
    </w:p>
    <w:p>
      <w:pPr>
        <w:spacing w:line="600" w:lineRule="exact"/>
        <w:ind w:firstLine="640" w:firstLineChars="200"/>
        <w:rPr>
          <w:rFonts w:ascii="仿宋_GB2312"/>
          <w:szCs w:val="32"/>
        </w:rPr>
      </w:pPr>
      <w:r>
        <w:rPr>
          <w:rFonts w:hint="eastAsia" w:ascii="仿宋_GB2312"/>
          <w:szCs w:val="32"/>
        </w:rPr>
        <w:t>甜醋：以广东地区制作工艺和风味特色为代表的广式甜醋。以大米或糯米为主要原料，经糖化、酒化、萃取过滤后，与水、食用酒精混合后进行静置式表层自然发酵35天-45天，发酵过程不需要通风供氧、保温降温设备。发酵成熟的米醋加入八角、桂皮、陈皮、丁香、姜等香辛料，经浸泡、加热、过滤后成为香料醋液，然后加入赤砂糖、白砂糖、饮用水经熬制、转化，添加或不添加食盐、食品添加剂等配料进行调配、灭菌后，并经灌装而成为成品甜醋。</w:t>
      </w:r>
    </w:p>
    <w:p>
      <w:pPr>
        <w:spacing w:line="600" w:lineRule="exact"/>
        <w:ind w:firstLine="640" w:firstLineChars="200"/>
        <w:rPr>
          <w:rFonts w:ascii="仿宋_GB2312"/>
          <w:szCs w:val="32"/>
        </w:rPr>
      </w:pPr>
      <w:r>
        <w:rPr>
          <w:rFonts w:hint="eastAsia" w:ascii="仿宋_GB2312"/>
          <w:szCs w:val="32"/>
        </w:rPr>
        <w:t>柱候酱：以广东地区制作工艺和风味特色为代表的传统广式调味酱。以黄豆、小麦粉、食用盐发酵的面豉酱为主要原料，添加或不添加酿造酱油、酿造食醋、白砂糖、赤砂糖、大蒜、辣椒、芝麻、芝麻油、腐乳、南乳（红腐乳）、香辛料、酵母抽提物、食品添加剂等配料，经煮制、灭菌后，灌装而成。</w:t>
      </w:r>
    </w:p>
    <w:p>
      <w:pPr>
        <w:spacing w:line="600" w:lineRule="exact"/>
        <w:ind w:firstLine="640" w:firstLineChars="200"/>
        <w:rPr>
          <w:rFonts w:ascii="仿宋_GB2312"/>
          <w:szCs w:val="32"/>
        </w:rPr>
      </w:pPr>
      <w:r>
        <w:rPr>
          <w:rFonts w:hint="eastAsia" w:ascii="仿宋_GB2312"/>
          <w:szCs w:val="32"/>
        </w:rPr>
        <w:t>海鲜酱：以广东地区制作工艺和风味特色为代表的传统广式调味酱。以黄豆、小麦粉、食用盐发酵的豆酱为主要原料，添加酿造食醋、白砂糖、冰片糖、酸梅、柠檬、大蒜、辣椒、番茄酱、浓缩果汁、花生油、芝麻油、香辛料、酵母抽提物、食品添加剂等配料，经煮制、灭菌后，灌装而成。</w:t>
      </w:r>
    </w:p>
    <w:p>
      <w:pPr>
        <w:spacing w:line="600" w:lineRule="exact"/>
        <w:ind w:firstLine="640" w:firstLineChars="200"/>
        <w:rPr>
          <w:rFonts w:ascii="仿宋_GB2312"/>
          <w:szCs w:val="32"/>
        </w:rPr>
      </w:pPr>
      <w:r>
        <w:rPr>
          <w:rFonts w:hint="eastAsia" w:ascii="仿宋_GB2312"/>
          <w:szCs w:val="32"/>
        </w:rPr>
        <w:t>盐</w:t>
      </w:r>
      <w:r>
        <w:rPr>
          <w:rFonts w:hint="eastAsia" w:ascii="宋体" w:hAnsi="宋体" w:eastAsia="宋体" w:cs="宋体"/>
          <w:szCs w:val="32"/>
        </w:rPr>
        <w:t>焗</w:t>
      </w:r>
      <w:r>
        <w:rPr>
          <w:rFonts w:hint="eastAsia" w:ascii="仿宋_GB2312" w:hAnsi="仿宋_GB2312" w:cs="仿宋_GB2312"/>
          <w:szCs w:val="32"/>
        </w:rPr>
        <w:t>鸡粉：以广东地区制作工艺和风味特色为代表的特色广式固态复合调味料。以食用盐、沙姜粉、味精为主要原料，添加或不添加食用淀粉、香辛料粉、辣椒粉、姜黄等辅料，经混合、包装等工艺制成。</w:t>
      </w:r>
    </w:p>
    <w:p>
      <w:pPr>
        <w:spacing w:line="600" w:lineRule="exact"/>
        <w:ind w:firstLine="640" w:firstLineChars="200"/>
        <w:rPr>
          <w:rFonts w:ascii="仿宋_GB2312"/>
          <w:szCs w:val="32"/>
        </w:rPr>
      </w:pPr>
      <w:r>
        <w:rPr>
          <w:rFonts w:hint="eastAsia" w:ascii="仿宋_GB2312"/>
          <w:szCs w:val="32"/>
        </w:rPr>
        <w:t>其他调味品：以广东地区工艺制作，具有广式风味特色的其他调味品。</w:t>
      </w:r>
    </w:p>
    <w:p>
      <w:pPr>
        <w:spacing w:line="600" w:lineRule="exact"/>
        <w:ind w:firstLine="642" w:firstLineChars="200"/>
        <w:rPr>
          <w:rFonts w:ascii="仿宋_GB2312"/>
          <w:b/>
          <w:szCs w:val="32"/>
        </w:rPr>
      </w:pPr>
      <w:r>
        <w:rPr>
          <w:rFonts w:hint="eastAsia" w:ascii="仿宋_GB2312"/>
          <w:b/>
          <w:szCs w:val="32"/>
        </w:rPr>
        <w:t>3.5  产品品质要求</w:t>
      </w:r>
    </w:p>
    <w:p>
      <w:pPr>
        <w:spacing w:line="600" w:lineRule="exact"/>
        <w:ind w:firstLine="640" w:firstLineChars="200"/>
        <w:rPr>
          <w:rFonts w:ascii="仿宋_GB2312"/>
          <w:szCs w:val="32"/>
        </w:rPr>
      </w:pPr>
      <w:r>
        <w:rPr>
          <w:rFonts w:hint="eastAsia" w:ascii="仿宋_GB2312"/>
          <w:szCs w:val="32"/>
        </w:rPr>
        <w:t>申请认证产品应具备当地风味和口感特色，品质应符合或优于下列要求。</w:t>
      </w:r>
    </w:p>
    <w:p>
      <w:pPr>
        <w:spacing w:line="600" w:lineRule="exact"/>
        <w:ind w:firstLine="640" w:firstLineChars="200"/>
        <w:rPr>
          <w:rFonts w:ascii="仿宋_GB2312"/>
          <w:szCs w:val="32"/>
        </w:rPr>
      </w:pPr>
      <w:r>
        <w:rPr>
          <w:rFonts w:hint="eastAsia" w:ascii="仿宋_GB2312"/>
          <w:szCs w:val="32"/>
        </w:rPr>
        <w:t>3.5.1感官指标</w:t>
      </w:r>
    </w:p>
    <w:p>
      <w:pPr>
        <w:spacing w:line="600" w:lineRule="exact"/>
        <w:ind w:firstLine="640" w:firstLineChars="200"/>
        <w:rPr>
          <w:rFonts w:ascii="仿宋_GB2312"/>
          <w:szCs w:val="32"/>
        </w:rPr>
      </w:pPr>
      <w:r>
        <w:rPr>
          <w:rFonts w:hint="eastAsia" w:ascii="仿宋_GB2312"/>
          <w:szCs w:val="32"/>
        </w:rPr>
        <w:t>3.5.1.1 酱油的感官指标应符合表1要求。</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表1 酱油品质指标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pPr>
              <w:adjustRightInd w:val="0"/>
              <w:snapToGrid w:val="0"/>
              <w:jc w:val="center"/>
              <w:rPr>
                <w:rFonts w:ascii="仿宋_GB2312"/>
                <w:sz w:val="24"/>
                <w:szCs w:val="28"/>
              </w:rPr>
            </w:pPr>
            <w:r>
              <w:rPr>
                <w:rFonts w:hint="eastAsia" w:ascii="仿宋_GB2312"/>
                <w:sz w:val="24"/>
                <w:szCs w:val="28"/>
              </w:rPr>
              <w:t>项目</w:t>
            </w:r>
          </w:p>
        </w:tc>
        <w:tc>
          <w:tcPr>
            <w:tcW w:w="6597" w:type="dxa"/>
            <w:vAlign w:val="center"/>
          </w:tcPr>
          <w:p>
            <w:pPr>
              <w:adjustRightInd w:val="0"/>
              <w:snapToGrid w:val="0"/>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色泽</w:t>
            </w:r>
          </w:p>
        </w:tc>
        <w:tc>
          <w:tcPr>
            <w:tcW w:w="6597"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色泽呈棕红色，具有光泽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气味</w:t>
            </w:r>
          </w:p>
        </w:tc>
        <w:tc>
          <w:tcPr>
            <w:tcW w:w="6597"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浓郁豉香或酱香，并带有酯香；无不良气味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滋味</w:t>
            </w:r>
          </w:p>
        </w:tc>
        <w:tc>
          <w:tcPr>
            <w:tcW w:w="6597"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味鲜美、醇厚，咸鲜，甜味适口，鲜味突出，咸味适中，后味丰富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状态</w:t>
            </w:r>
          </w:p>
        </w:tc>
        <w:tc>
          <w:tcPr>
            <w:tcW w:w="6597"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澄清</w:t>
            </w:r>
          </w:p>
        </w:tc>
      </w:tr>
    </w:tbl>
    <w:p>
      <w:pPr>
        <w:spacing w:line="600" w:lineRule="exact"/>
        <w:ind w:firstLine="640" w:firstLineChars="200"/>
        <w:rPr>
          <w:rFonts w:ascii="黑体" w:hAnsi="黑体" w:eastAsia="黑体"/>
          <w:sz w:val="28"/>
          <w:szCs w:val="32"/>
        </w:rPr>
      </w:pPr>
      <w:r>
        <w:rPr>
          <w:rFonts w:hint="eastAsia" w:ascii="仿宋_GB2312"/>
          <w:szCs w:val="32"/>
        </w:rPr>
        <w:t>3.5.1.2 食醋的感官指标应符合表2要求。</w:t>
      </w:r>
    </w:p>
    <w:p>
      <w:pPr>
        <w:spacing w:line="360" w:lineRule="auto"/>
        <w:ind w:firstLine="560" w:firstLineChars="200"/>
        <w:jc w:val="center"/>
        <w:rPr>
          <w:rFonts w:ascii="黑体" w:hAnsi="黑体" w:eastAsia="黑体"/>
          <w:kern w:val="0"/>
          <w:sz w:val="28"/>
          <w:szCs w:val="32"/>
          <w:lang w:bidi="ar"/>
        </w:rPr>
      </w:pPr>
      <w:r>
        <w:rPr>
          <w:rFonts w:hint="eastAsia" w:ascii="黑体" w:hAnsi="黑体" w:eastAsia="黑体"/>
          <w:sz w:val="28"/>
          <w:szCs w:val="32"/>
        </w:rPr>
        <w:t>表2 食醋品质指标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3119"/>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Merge w:val="restart"/>
            <w:vAlign w:val="center"/>
          </w:tcPr>
          <w:p>
            <w:pPr>
              <w:adjustRightInd w:val="0"/>
              <w:snapToGrid w:val="0"/>
              <w:spacing w:line="300" w:lineRule="auto"/>
              <w:jc w:val="center"/>
              <w:rPr>
                <w:rFonts w:ascii="仿宋_GB2312"/>
                <w:sz w:val="24"/>
                <w:szCs w:val="28"/>
              </w:rPr>
            </w:pPr>
            <w:r>
              <w:rPr>
                <w:rFonts w:hint="eastAsia" w:ascii="仿宋_GB2312"/>
                <w:sz w:val="24"/>
                <w:szCs w:val="28"/>
              </w:rPr>
              <w:t>项目</w:t>
            </w:r>
          </w:p>
        </w:tc>
        <w:tc>
          <w:tcPr>
            <w:tcW w:w="6595" w:type="dxa"/>
            <w:gridSpan w:val="2"/>
            <w:vAlign w:val="center"/>
          </w:tcPr>
          <w:p>
            <w:pPr>
              <w:adjustRightInd w:val="0"/>
              <w:snapToGrid w:val="0"/>
              <w:spacing w:line="300" w:lineRule="auto"/>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Merge w:val="continue"/>
            <w:vAlign w:val="center"/>
          </w:tcPr>
          <w:p>
            <w:pPr>
              <w:adjustRightInd w:val="0"/>
              <w:snapToGrid w:val="0"/>
              <w:spacing w:line="300" w:lineRule="auto"/>
              <w:jc w:val="center"/>
              <w:rPr>
                <w:rFonts w:ascii="仿宋_GB2312"/>
                <w:sz w:val="24"/>
                <w:szCs w:val="28"/>
              </w:rPr>
            </w:pPr>
          </w:p>
        </w:tc>
        <w:tc>
          <w:tcPr>
            <w:tcW w:w="3119" w:type="dxa"/>
            <w:vAlign w:val="center"/>
          </w:tcPr>
          <w:p>
            <w:pPr>
              <w:adjustRightInd w:val="0"/>
              <w:snapToGrid w:val="0"/>
              <w:spacing w:line="300" w:lineRule="auto"/>
              <w:jc w:val="center"/>
              <w:rPr>
                <w:rFonts w:ascii="仿宋_GB2312"/>
                <w:sz w:val="24"/>
                <w:szCs w:val="28"/>
              </w:rPr>
            </w:pPr>
            <w:r>
              <w:rPr>
                <w:rFonts w:hint="eastAsia" w:ascii="仿宋_GB2312"/>
                <w:sz w:val="24"/>
                <w:szCs w:val="28"/>
              </w:rPr>
              <w:t>食醋</w:t>
            </w:r>
          </w:p>
        </w:tc>
        <w:tc>
          <w:tcPr>
            <w:tcW w:w="3476" w:type="dxa"/>
            <w:vAlign w:val="center"/>
          </w:tcPr>
          <w:p>
            <w:pPr>
              <w:adjustRightInd w:val="0"/>
              <w:snapToGrid w:val="0"/>
              <w:spacing w:line="300" w:lineRule="auto"/>
              <w:jc w:val="center"/>
              <w:rPr>
                <w:rFonts w:ascii="仿宋_GB2312"/>
                <w:sz w:val="24"/>
                <w:szCs w:val="28"/>
              </w:rPr>
            </w:pPr>
            <w:r>
              <w:rPr>
                <w:rFonts w:hint="eastAsia" w:ascii="仿宋_GB2312"/>
                <w:sz w:val="24"/>
                <w:szCs w:val="28"/>
              </w:rPr>
              <w:t>甜醋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色泽</w:t>
            </w:r>
          </w:p>
        </w:tc>
        <w:tc>
          <w:tcPr>
            <w:tcW w:w="6595" w:type="dxa"/>
            <w:gridSpan w:val="2"/>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具有相应品种产品应有的色泽。甜醋色泽呈琥珀色或红棕色，具有光泽。白醋为无色透明液体或浅黄色透明液体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气味</w:t>
            </w:r>
          </w:p>
        </w:tc>
        <w:tc>
          <w:tcPr>
            <w:tcW w:w="3119"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具有食醋特有的香气</w:t>
            </w:r>
          </w:p>
        </w:tc>
        <w:tc>
          <w:tcPr>
            <w:tcW w:w="3476"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香辛料的特殊气味浓厚，并带有食醋的酸味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滋味</w:t>
            </w:r>
          </w:p>
        </w:tc>
        <w:tc>
          <w:tcPr>
            <w:tcW w:w="3119"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酸味柔和，回味绵长，无异味</w:t>
            </w:r>
          </w:p>
        </w:tc>
        <w:tc>
          <w:tcPr>
            <w:tcW w:w="3476"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味道酸甜适中，具有浓厚、特色的香辛料甘甜风味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状态</w:t>
            </w:r>
          </w:p>
        </w:tc>
        <w:tc>
          <w:tcPr>
            <w:tcW w:w="6595" w:type="dxa"/>
            <w:gridSpan w:val="2"/>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状态澄清、均一，可有少量沉淀，无正常视力可见外来异物</w:t>
            </w:r>
          </w:p>
        </w:tc>
      </w:tr>
    </w:tbl>
    <w:p>
      <w:pPr>
        <w:spacing w:line="600" w:lineRule="exact"/>
        <w:ind w:firstLine="640" w:firstLineChars="200"/>
        <w:rPr>
          <w:rFonts w:ascii="黑体" w:hAnsi="黑体" w:eastAsia="黑体"/>
          <w:sz w:val="28"/>
          <w:szCs w:val="32"/>
        </w:rPr>
      </w:pPr>
      <w:r>
        <w:rPr>
          <w:rFonts w:hint="eastAsia" w:ascii="仿宋_GB2312"/>
          <w:szCs w:val="32"/>
        </w:rPr>
        <w:t>3.5.1.3 调味料的感官指标应符合表3要求。</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表3 调味料品质指标</w:t>
      </w:r>
    </w:p>
    <w:tbl>
      <w:tblPr>
        <w:tblStyle w:val="5"/>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18" w:type="dxa"/>
            <w:vAlign w:val="center"/>
          </w:tcPr>
          <w:p>
            <w:pPr>
              <w:adjustRightInd w:val="0"/>
              <w:snapToGrid w:val="0"/>
              <w:jc w:val="center"/>
              <w:rPr>
                <w:rFonts w:ascii="仿宋_GB2312"/>
                <w:sz w:val="24"/>
                <w:szCs w:val="28"/>
              </w:rPr>
            </w:pPr>
            <w:r>
              <w:rPr>
                <w:rFonts w:hint="eastAsia" w:ascii="仿宋_GB2312"/>
                <w:sz w:val="24"/>
                <w:szCs w:val="28"/>
              </w:rPr>
              <w:t>项目</w:t>
            </w:r>
          </w:p>
        </w:tc>
        <w:tc>
          <w:tcPr>
            <w:tcW w:w="6683" w:type="dxa"/>
            <w:vAlign w:val="center"/>
          </w:tcPr>
          <w:p>
            <w:pPr>
              <w:adjustRightInd w:val="0"/>
              <w:snapToGrid w:val="0"/>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色泽</w:t>
            </w:r>
          </w:p>
        </w:tc>
        <w:tc>
          <w:tcPr>
            <w:tcW w:w="6683"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符合执行标准对应产品类别色泽要求。</w:t>
            </w:r>
          </w:p>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其中海鲜酱为鲜红至棕咖色；柱候酱为棕红至棕褐色，具有光泽；盐</w:t>
            </w:r>
            <w:r>
              <w:rPr>
                <w:rFonts w:hint="eastAsia" w:ascii="宋体" w:hAnsi="宋体" w:eastAsia="宋体" w:cs="宋体"/>
                <w:kern w:val="0"/>
                <w:sz w:val="24"/>
                <w:szCs w:val="28"/>
                <w:lang w:bidi="ar"/>
              </w:rPr>
              <w:t>焗</w:t>
            </w:r>
            <w:r>
              <w:rPr>
                <w:rFonts w:hint="eastAsia" w:ascii="仿宋_GB2312" w:hAnsi="仿宋_GB2312" w:cs="仿宋_GB2312"/>
                <w:kern w:val="0"/>
                <w:sz w:val="24"/>
                <w:szCs w:val="28"/>
                <w:lang w:bidi="ar"/>
              </w:rPr>
              <w:t>鸡粉为微黄色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718"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气味、滋味</w:t>
            </w:r>
          </w:p>
        </w:tc>
        <w:tc>
          <w:tcPr>
            <w:tcW w:w="6683"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符合执行标准对应产品类别气味、滋味要求。</w:t>
            </w:r>
          </w:p>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其中海鲜酱具有浓郁的酱香以及特有的香辛料香气，味甜；柱侯酱具有浓郁的酱香以及特有的香辛料香气，味道鲜甜、咸味适中；盐</w:t>
            </w:r>
            <w:r>
              <w:rPr>
                <w:rFonts w:hint="eastAsia" w:ascii="宋体" w:hAnsi="宋体" w:eastAsia="宋体" w:cs="宋体"/>
                <w:kern w:val="0"/>
                <w:sz w:val="24"/>
                <w:szCs w:val="28"/>
                <w:lang w:bidi="ar"/>
              </w:rPr>
              <w:t>焗</w:t>
            </w:r>
            <w:r>
              <w:rPr>
                <w:rFonts w:hint="eastAsia" w:ascii="仿宋_GB2312" w:hAnsi="仿宋_GB2312" w:cs="仿宋_GB2312"/>
                <w:kern w:val="0"/>
                <w:sz w:val="24"/>
                <w:szCs w:val="28"/>
                <w:lang w:bidi="ar"/>
              </w:rPr>
              <w:t>鸡粉具有产品特有的香气（沙姜辛香味），味鲜美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718" w:type="dxa"/>
            <w:vAlign w:val="center"/>
          </w:tcPr>
          <w:p>
            <w:pPr>
              <w:widowControl/>
              <w:adjustRightInd w:val="0"/>
              <w:snapToGrid w:val="0"/>
              <w:jc w:val="left"/>
              <w:textAlignment w:val="center"/>
              <w:rPr>
                <w:rFonts w:ascii="仿宋_GB2312"/>
                <w:sz w:val="24"/>
                <w:szCs w:val="28"/>
              </w:rPr>
            </w:pPr>
            <w:r>
              <w:rPr>
                <w:rFonts w:hint="eastAsia" w:ascii="仿宋_GB2312"/>
                <w:kern w:val="0"/>
                <w:sz w:val="24"/>
                <w:szCs w:val="28"/>
                <w:lang w:bidi="ar"/>
              </w:rPr>
              <w:t>状态</w:t>
            </w:r>
          </w:p>
        </w:tc>
        <w:tc>
          <w:tcPr>
            <w:tcW w:w="6683" w:type="dxa"/>
            <w:vAlign w:val="center"/>
          </w:tcPr>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符合执行标准对应产品类别状态要求。</w:t>
            </w:r>
          </w:p>
          <w:p>
            <w:pPr>
              <w:widowControl/>
              <w:adjustRightInd w:val="0"/>
              <w:snapToGrid w:val="0"/>
              <w:jc w:val="left"/>
              <w:textAlignment w:val="center"/>
              <w:rPr>
                <w:rFonts w:ascii="仿宋_GB2312"/>
                <w:kern w:val="0"/>
                <w:sz w:val="24"/>
                <w:szCs w:val="28"/>
                <w:lang w:bidi="ar"/>
              </w:rPr>
            </w:pPr>
            <w:r>
              <w:rPr>
                <w:rFonts w:hint="eastAsia" w:ascii="仿宋_GB2312"/>
                <w:kern w:val="0"/>
                <w:sz w:val="24"/>
                <w:szCs w:val="28"/>
                <w:lang w:bidi="ar"/>
              </w:rPr>
              <w:t>其中柱侯酱和海鲜酱为均一、幼滑、细腻的酱体，粘稠度适中，具有一定流动性；盐</w:t>
            </w:r>
            <w:r>
              <w:rPr>
                <w:rFonts w:hint="eastAsia" w:ascii="宋体" w:hAnsi="宋体" w:eastAsia="宋体" w:cs="宋体"/>
                <w:kern w:val="0"/>
                <w:sz w:val="24"/>
                <w:szCs w:val="28"/>
                <w:lang w:bidi="ar"/>
              </w:rPr>
              <w:t>焗</w:t>
            </w:r>
            <w:r>
              <w:rPr>
                <w:rFonts w:hint="eastAsia" w:ascii="仿宋_GB2312" w:hAnsi="仿宋_GB2312" w:cs="仿宋_GB2312"/>
                <w:kern w:val="0"/>
                <w:sz w:val="24"/>
                <w:szCs w:val="28"/>
                <w:lang w:bidi="ar"/>
              </w:rPr>
              <w:t>鸡粉为粉状，疏松不结团</w:t>
            </w:r>
          </w:p>
        </w:tc>
      </w:tr>
    </w:tbl>
    <w:p>
      <w:pPr>
        <w:spacing w:before="156" w:beforeLines="50" w:line="600" w:lineRule="exact"/>
        <w:ind w:firstLine="640" w:firstLineChars="200"/>
        <w:rPr>
          <w:rFonts w:ascii="仿宋_GB2312"/>
          <w:szCs w:val="32"/>
        </w:rPr>
      </w:pPr>
      <w:r>
        <w:rPr>
          <w:rFonts w:hint="eastAsia" w:ascii="仿宋_GB2312"/>
          <w:szCs w:val="32"/>
        </w:rPr>
        <w:t>3.5.2品质理化指标</w:t>
      </w:r>
    </w:p>
    <w:p>
      <w:pPr>
        <w:spacing w:line="600" w:lineRule="exact"/>
        <w:ind w:firstLine="640" w:firstLineChars="200"/>
        <w:rPr>
          <w:rFonts w:ascii="仿宋_GB2312"/>
          <w:szCs w:val="32"/>
        </w:rPr>
      </w:pPr>
      <w:r>
        <w:rPr>
          <w:rFonts w:hint="eastAsia" w:ascii="仿宋_GB2312"/>
          <w:szCs w:val="32"/>
        </w:rPr>
        <w:t>3.5.2.1酱油的品质理化指标应符合表4要求。</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表4 酱油品质理化指标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0" w:type="dxa"/>
            <w:vAlign w:val="center"/>
          </w:tcPr>
          <w:p>
            <w:pPr>
              <w:adjustRightInd w:val="0"/>
              <w:snapToGrid w:val="0"/>
              <w:spacing w:line="300" w:lineRule="auto"/>
              <w:jc w:val="center"/>
              <w:rPr>
                <w:rFonts w:ascii="仿宋_GB2312"/>
                <w:sz w:val="24"/>
                <w:szCs w:val="28"/>
              </w:rPr>
            </w:pPr>
            <w:r>
              <w:rPr>
                <w:rFonts w:hint="eastAsia" w:ascii="仿宋_GB2312"/>
                <w:sz w:val="24"/>
                <w:szCs w:val="28"/>
              </w:rPr>
              <w:t>项目</w:t>
            </w:r>
          </w:p>
        </w:tc>
        <w:tc>
          <w:tcPr>
            <w:tcW w:w="4173" w:type="dxa"/>
            <w:vAlign w:val="center"/>
          </w:tcPr>
          <w:p>
            <w:pPr>
              <w:adjustRightInd w:val="0"/>
              <w:snapToGrid w:val="0"/>
              <w:spacing w:line="300" w:lineRule="auto"/>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0" w:type="dxa"/>
            <w:vAlign w:val="center"/>
          </w:tcPr>
          <w:p>
            <w:pPr>
              <w:adjustRightInd w:val="0"/>
              <w:snapToGrid w:val="0"/>
              <w:spacing w:line="300" w:lineRule="auto"/>
              <w:jc w:val="left"/>
              <w:rPr>
                <w:rFonts w:ascii="仿宋_GB2312"/>
                <w:sz w:val="24"/>
                <w:szCs w:val="28"/>
              </w:rPr>
            </w:pPr>
            <w:r>
              <w:rPr>
                <w:rFonts w:hint="eastAsia" w:ascii="仿宋_GB2312"/>
                <w:sz w:val="24"/>
                <w:szCs w:val="28"/>
              </w:rPr>
              <w:t>氨基酸态氮，g/100mL           ≥</w:t>
            </w:r>
          </w:p>
        </w:tc>
        <w:tc>
          <w:tcPr>
            <w:tcW w:w="4173" w:type="dxa"/>
            <w:vAlign w:val="center"/>
          </w:tcPr>
          <w:p>
            <w:pPr>
              <w:adjustRightInd w:val="0"/>
              <w:snapToGrid w:val="0"/>
              <w:spacing w:line="300" w:lineRule="auto"/>
              <w:jc w:val="center"/>
              <w:rPr>
                <w:rFonts w:ascii="仿宋_GB2312"/>
                <w:sz w:val="24"/>
                <w:szCs w:val="28"/>
              </w:rPr>
            </w:pPr>
            <w:r>
              <w:rPr>
                <w:rFonts w:hint="eastAsia" w:ascii="仿宋_GB2312"/>
                <w:sz w:val="24"/>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0" w:type="dxa"/>
            <w:vAlign w:val="center"/>
          </w:tcPr>
          <w:p>
            <w:pPr>
              <w:adjustRightInd w:val="0"/>
              <w:snapToGrid w:val="0"/>
              <w:spacing w:line="300" w:lineRule="auto"/>
              <w:jc w:val="left"/>
              <w:rPr>
                <w:rFonts w:ascii="仿宋_GB2312"/>
                <w:sz w:val="24"/>
                <w:szCs w:val="28"/>
              </w:rPr>
            </w:pPr>
            <w:r>
              <w:rPr>
                <w:rFonts w:hint="eastAsia" w:ascii="仿宋_GB2312"/>
                <w:sz w:val="24"/>
                <w:szCs w:val="28"/>
              </w:rPr>
              <w:t>全氮（以氮计），g/100mL        ≥</w:t>
            </w:r>
          </w:p>
        </w:tc>
        <w:tc>
          <w:tcPr>
            <w:tcW w:w="4173" w:type="dxa"/>
            <w:vAlign w:val="center"/>
          </w:tcPr>
          <w:p>
            <w:pPr>
              <w:adjustRightInd w:val="0"/>
              <w:snapToGrid w:val="0"/>
              <w:spacing w:line="300" w:lineRule="auto"/>
              <w:jc w:val="center"/>
              <w:rPr>
                <w:rFonts w:ascii="仿宋_GB2312"/>
                <w:sz w:val="24"/>
                <w:szCs w:val="28"/>
              </w:rPr>
            </w:pPr>
            <w:r>
              <w:rPr>
                <w:rFonts w:hint="eastAsia" w:ascii="仿宋_GB2312"/>
                <w:sz w:val="24"/>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0" w:type="dxa"/>
            <w:vAlign w:val="center"/>
          </w:tcPr>
          <w:p>
            <w:pPr>
              <w:adjustRightInd w:val="0"/>
              <w:snapToGrid w:val="0"/>
              <w:spacing w:line="300" w:lineRule="auto"/>
              <w:jc w:val="left"/>
              <w:rPr>
                <w:rFonts w:ascii="仿宋_GB2312"/>
                <w:sz w:val="24"/>
                <w:szCs w:val="28"/>
              </w:rPr>
            </w:pPr>
            <w:r>
              <w:rPr>
                <w:rFonts w:hint="eastAsia" w:ascii="仿宋_GB2312"/>
                <w:sz w:val="24"/>
                <w:szCs w:val="28"/>
              </w:rPr>
              <w:t>可溶性无盐固形物，g/100mL     ≥</w:t>
            </w:r>
          </w:p>
        </w:tc>
        <w:tc>
          <w:tcPr>
            <w:tcW w:w="4173" w:type="dxa"/>
            <w:vAlign w:val="center"/>
          </w:tcPr>
          <w:p>
            <w:pPr>
              <w:adjustRightInd w:val="0"/>
              <w:snapToGrid w:val="0"/>
              <w:spacing w:line="300" w:lineRule="auto"/>
              <w:jc w:val="center"/>
              <w:rPr>
                <w:rFonts w:ascii="仿宋_GB2312"/>
                <w:sz w:val="24"/>
                <w:szCs w:val="28"/>
              </w:rPr>
            </w:pPr>
            <w:r>
              <w:rPr>
                <w:rFonts w:hint="eastAsia" w:ascii="仿宋_GB2312"/>
                <w:sz w:val="24"/>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0" w:type="dxa"/>
            <w:vAlign w:val="center"/>
          </w:tcPr>
          <w:p>
            <w:pPr>
              <w:adjustRightInd w:val="0"/>
              <w:snapToGrid w:val="0"/>
              <w:spacing w:line="300" w:lineRule="auto"/>
              <w:jc w:val="left"/>
              <w:rPr>
                <w:rFonts w:ascii="仿宋_GB2312"/>
                <w:sz w:val="24"/>
                <w:szCs w:val="28"/>
              </w:rPr>
            </w:pPr>
            <w:r>
              <w:rPr>
                <w:rFonts w:hint="eastAsia" w:ascii="仿宋_GB2312"/>
                <w:sz w:val="24"/>
                <w:szCs w:val="28"/>
              </w:rPr>
              <w:t>铵盐</w:t>
            </w:r>
          </w:p>
        </w:tc>
        <w:tc>
          <w:tcPr>
            <w:tcW w:w="4173" w:type="dxa"/>
            <w:vAlign w:val="center"/>
          </w:tcPr>
          <w:p>
            <w:pPr>
              <w:adjustRightInd w:val="0"/>
              <w:snapToGrid w:val="0"/>
              <w:spacing w:line="300" w:lineRule="auto"/>
              <w:jc w:val="center"/>
              <w:rPr>
                <w:rFonts w:ascii="仿宋_GB2312"/>
                <w:sz w:val="24"/>
                <w:szCs w:val="28"/>
              </w:rPr>
            </w:pPr>
            <w:r>
              <w:rPr>
                <w:rFonts w:hint="eastAsia" w:ascii="仿宋_GB2312"/>
                <w:sz w:val="24"/>
                <w:szCs w:val="28"/>
              </w:rPr>
              <w:t>不得超过氨基酸态氮含量的25%</w:t>
            </w:r>
          </w:p>
        </w:tc>
      </w:tr>
    </w:tbl>
    <w:p>
      <w:pPr>
        <w:spacing w:before="156" w:beforeLines="50" w:line="600" w:lineRule="exact"/>
        <w:ind w:firstLine="640" w:firstLineChars="200"/>
        <w:rPr>
          <w:rFonts w:ascii="黑体" w:hAnsi="黑体" w:eastAsia="黑体"/>
          <w:sz w:val="28"/>
          <w:szCs w:val="32"/>
        </w:rPr>
      </w:pPr>
      <w:r>
        <w:rPr>
          <w:rFonts w:hint="eastAsia" w:ascii="仿宋_GB2312"/>
          <w:szCs w:val="32"/>
        </w:rPr>
        <w:t>3.5.2.2食醋的品质理化指标应符合表5要求。</w:t>
      </w:r>
    </w:p>
    <w:p>
      <w:pPr>
        <w:spacing w:line="360" w:lineRule="auto"/>
        <w:ind w:firstLine="560" w:firstLineChars="200"/>
        <w:jc w:val="center"/>
        <w:rPr>
          <w:rFonts w:ascii="黑体" w:hAnsi="黑体" w:eastAsia="黑体"/>
          <w:kern w:val="0"/>
          <w:sz w:val="28"/>
          <w:szCs w:val="32"/>
          <w:lang w:bidi="ar"/>
        </w:rPr>
      </w:pPr>
      <w:r>
        <w:rPr>
          <w:rFonts w:hint="eastAsia" w:ascii="黑体" w:hAnsi="黑体" w:eastAsia="黑体"/>
          <w:sz w:val="28"/>
          <w:szCs w:val="32"/>
        </w:rPr>
        <w:t>表5 食醋品质理化指标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28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Merge w:val="restart"/>
            <w:vAlign w:val="center"/>
          </w:tcPr>
          <w:p>
            <w:pPr>
              <w:adjustRightInd w:val="0"/>
              <w:snapToGrid w:val="0"/>
              <w:spacing w:line="300" w:lineRule="auto"/>
              <w:jc w:val="center"/>
              <w:rPr>
                <w:rFonts w:ascii="仿宋_GB2312"/>
                <w:sz w:val="24"/>
                <w:szCs w:val="28"/>
              </w:rPr>
            </w:pPr>
            <w:r>
              <w:rPr>
                <w:rFonts w:hint="eastAsia" w:ascii="仿宋_GB2312"/>
                <w:sz w:val="24"/>
                <w:szCs w:val="28"/>
              </w:rPr>
              <w:t>项目</w:t>
            </w:r>
          </w:p>
        </w:tc>
        <w:tc>
          <w:tcPr>
            <w:tcW w:w="4171" w:type="dxa"/>
            <w:gridSpan w:val="2"/>
            <w:vAlign w:val="center"/>
          </w:tcPr>
          <w:p>
            <w:pPr>
              <w:adjustRightInd w:val="0"/>
              <w:snapToGrid w:val="0"/>
              <w:spacing w:line="300" w:lineRule="auto"/>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Merge w:val="continue"/>
            <w:vAlign w:val="center"/>
          </w:tcPr>
          <w:p>
            <w:pPr>
              <w:adjustRightInd w:val="0"/>
              <w:snapToGrid w:val="0"/>
              <w:spacing w:line="300" w:lineRule="auto"/>
              <w:jc w:val="center"/>
              <w:rPr>
                <w:rFonts w:ascii="仿宋_GB2312"/>
                <w:sz w:val="24"/>
                <w:szCs w:val="28"/>
              </w:rPr>
            </w:pP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食醋</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甜醋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Align w:val="center"/>
          </w:tcPr>
          <w:p>
            <w:pPr>
              <w:adjustRightInd w:val="0"/>
              <w:snapToGrid w:val="0"/>
              <w:spacing w:line="300" w:lineRule="auto"/>
              <w:ind w:left="2640" w:hanging="2640" w:hangingChars="1100"/>
              <w:jc w:val="left"/>
              <w:rPr>
                <w:rFonts w:ascii="仿宋_GB2312"/>
                <w:sz w:val="24"/>
                <w:szCs w:val="28"/>
              </w:rPr>
            </w:pPr>
            <w:r>
              <w:rPr>
                <w:rFonts w:hint="eastAsia" w:ascii="仿宋_GB2312"/>
                <w:sz w:val="24"/>
                <w:szCs w:val="28"/>
              </w:rPr>
              <w:t>总酸（以乙酸计），g/100mL     ≥</w:t>
            </w: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3.5</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Align w:val="center"/>
          </w:tcPr>
          <w:p>
            <w:pPr>
              <w:adjustRightInd w:val="0"/>
              <w:snapToGrid w:val="0"/>
              <w:spacing w:line="300" w:lineRule="auto"/>
              <w:jc w:val="left"/>
              <w:rPr>
                <w:rFonts w:ascii="仿宋_GB2312"/>
                <w:sz w:val="24"/>
                <w:szCs w:val="28"/>
              </w:rPr>
            </w:pPr>
            <w:r>
              <w:rPr>
                <w:rFonts w:hint="eastAsia" w:ascii="仿宋_GB2312"/>
                <w:sz w:val="24"/>
                <w:szCs w:val="28"/>
              </w:rPr>
              <w:t>不挥发酸（以乳酸计），g/100mL ≥</w:t>
            </w: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0.50（固态发酵食醋）</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Align w:val="center"/>
          </w:tcPr>
          <w:p>
            <w:pPr>
              <w:adjustRightInd w:val="0"/>
              <w:snapToGrid w:val="0"/>
              <w:spacing w:line="300" w:lineRule="auto"/>
              <w:jc w:val="left"/>
              <w:rPr>
                <w:rFonts w:ascii="仿宋_GB2312"/>
                <w:sz w:val="24"/>
                <w:szCs w:val="28"/>
              </w:rPr>
            </w:pPr>
            <w:r>
              <w:rPr>
                <w:rFonts w:hint="eastAsia" w:ascii="仿宋_GB2312"/>
                <w:sz w:val="24"/>
                <w:szCs w:val="28"/>
              </w:rPr>
              <w:t>可溶性无盐固形物，g/100mL    ≥</w:t>
            </w: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1.00（固态发酵食醋）</w:t>
            </w:r>
          </w:p>
          <w:p>
            <w:pPr>
              <w:adjustRightInd w:val="0"/>
              <w:snapToGrid w:val="0"/>
              <w:spacing w:line="300" w:lineRule="auto"/>
              <w:jc w:val="center"/>
              <w:rPr>
                <w:rFonts w:ascii="仿宋_GB2312"/>
                <w:sz w:val="24"/>
                <w:szCs w:val="28"/>
              </w:rPr>
            </w:pPr>
            <w:r>
              <w:rPr>
                <w:rFonts w:hint="eastAsia" w:ascii="仿宋_GB2312"/>
                <w:sz w:val="24"/>
                <w:szCs w:val="28"/>
              </w:rPr>
              <w:t>0.50（液态发酵食醋）</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Align w:val="center"/>
          </w:tcPr>
          <w:p>
            <w:pPr>
              <w:adjustRightInd w:val="0"/>
              <w:snapToGrid w:val="0"/>
              <w:spacing w:line="300" w:lineRule="auto"/>
              <w:jc w:val="left"/>
              <w:rPr>
                <w:rFonts w:ascii="仿宋_GB2312"/>
                <w:sz w:val="24"/>
                <w:szCs w:val="28"/>
              </w:rPr>
            </w:pPr>
            <w:r>
              <w:rPr>
                <w:rFonts w:hint="eastAsia" w:ascii="仿宋_GB2312"/>
                <w:sz w:val="24"/>
                <w:szCs w:val="28"/>
              </w:rPr>
              <w:t>总糖，g/100mL                 ≥</w:t>
            </w: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7" w:type="dxa"/>
            <w:vAlign w:val="center"/>
          </w:tcPr>
          <w:p>
            <w:pPr>
              <w:adjustRightInd w:val="0"/>
              <w:snapToGrid w:val="0"/>
              <w:spacing w:line="300" w:lineRule="auto"/>
              <w:jc w:val="left"/>
              <w:rPr>
                <w:rFonts w:ascii="仿宋_GB2312"/>
                <w:sz w:val="24"/>
                <w:szCs w:val="28"/>
              </w:rPr>
            </w:pPr>
            <w:r>
              <w:rPr>
                <w:rFonts w:hint="eastAsia" w:ascii="仿宋_GB2312"/>
                <w:sz w:val="24"/>
                <w:szCs w:val="28"/>
              </w:rPr>
              <w:t>可溶性总固形物含量，g/100mL    ≥</w:t>
            </w:r>
          </w:p>
        </w:tc>
        <w:tc>
          <w:tcPr>
            <w:tcW w:w="2835" w:type="dxa"/>
            <w:vAlign w:val="center"/>
          </w:tcPr>
          <w:p>
            <w:pPr>
              <w:adjustRightInd w:val="0"/>
              <w:snapToGrid w:val="0"/>
              <w:spacing w:line="300" w:lineRule="auto"/>
              <w:jc w:val="center"/>
              <w:rPr>
                <w:rFonts w:ascii="仿宋_GB2312"/>
                <w:sz w:val="24"/>
                <w:szCs w:val="28"/>
              </w:rPr>
            </w:pPr>
            <w:r>
              <w:rPr>
                <w:rFonts w:hint="eastAsia" w:ascii="仿宋_GB2312"/>
                <w:sz w:val="24"/>
                <w:szCs w:val="28"/>
              </w:rPr>
              <w:t>/</w:t>
            </w:r>
          </w:p>
        </w:tc>
        <w:tc>
          <w:tcPr>
            <w:tcW w:w="1336" w:type="dxa"/>
            <w:vAlign w:val="center"/>
          </w:tcPr>
          <w:p>
            <w:pPr>
              <w:adjustRightInd w:val="0"/>
              <w:snapToGrid w:val="0"/>
              <w:spacing w:line="300" w:lineRule="auto"/>
              <w:jc w:val="center"/>
              <w:rPr>
                <w:rFonts w:ascii="仿宋_GB2312"/>
                <w:sz w:val="24"/>
                <w:szCs w:val="28"/>
              </w:rPr>
            </w:pPr>
            <w:r>
              <w:rPr>
                <w:rFonts w:hint="eastAsia" w:ascii="仿宋_GB2312"/>
                <w:sz w:val="24"/>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8" w:type="dxa"/>
            <w:gridSpan w:val="3"/>
            <w:vAlign w:val="center"/>
          </w:tcPr>
          <w:p>
            <w:pPr>
              <w:adjustRightInd w:val="0"/>
              <w:snapToGrid w:val="0"/>
              <w:spacing w:line="300" w:lineRule="auto"/>
              <w:jc w:val="left"/>
              <w:rPr>
                <w:rFonts w:ascii="仿宋_GB2312"/>
                <w:sz w:val="24"/>
                <w:szCs w:val="28"/>
              </w:rPr>
            </w:pPr>
            <w:r>
              <w:rPr>
                <w:rFonts w:hint="eastAsia" w:ascii="仿宋_GB2312"/>
                <w:sz w:val="24"/>
                <w:szCs w:val="28"/>
              </w:rPr>
              <w:t>注:以酒精为原料的液态发酵食醋不要求可溶性无盐固形物。</w:t>
            </w:r>
          </w:p>
        </w:tc>
      </w:tr>
    </w:tbl>
    <w:p>
      <w:pPr>
        <w:pStyle w:val="2"/>
        <w:spacing w:before="156" w:beforeLines="50"/>
        <w:jc w:val="center"/>
        <w:rPr>
          <w:rFonts w:ascii="仿宋_GB2312"/>
          <w:kern w:val="0"/>
          <w:szCs w:val="32"/>
          <w:lang w:bidi="ar"/>
        </w:rPr>
      </w:pPr>
      <w:r>
        <w:rPr>
          <w:rFonts w:hint="eastAsia" w:ascii="仿宋_GB2312"/>
          <w:szCs w:val="32"/>
        </w:rPr>
        <w:t>3.5.2.3调味料的品质理化指标应符合表6要求。</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表6 调味料品质理化指标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560"/>
        <w:gridCol w:w="2409"/>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Merge w:val="restart"/>
            <w:vAlign w:val="center"/>
          </w:tcPr>
          <w:p>
            <w:pPr>
              <w:adjustRightInd w:val="0"/>
              <w:snapToGrid w:val="0"/>
              <w:jc w:val="center"/>
              <w:rPr>
                <w:rFonts w:ascii="仿宋_GB2312"/>
                <w:sz w:val="24"/>
                <w:szCs w:val="28"/>
              </w:rPr>
            </w:pPr>
            <w:r>
              <w:rPr>
                <w:rFonts w:hint="eastAsia" w:ascii="仿宋_GB2312"/>
                <w:sz w:val="24"/>
                <w:szCs w:val="28"/>
              </w:rPr>
              <w:t>项目</w:t>
            </w:r>
          </w:p>
        </w:tc>
        <w:tc>
          <w:tcPr>
            <w:tcW w:w="5459" w:type="dxa"/>
            <w:gridSpan w:val="3"/>
            <w:vAlign w:val="center"/>
          </w:tcPr>
          <w:p>
            <w:pPr>
              <w:adjustRightInd w:val="0"/>
              <w:snapToGrid w:val="0"/>
              <w:jc w:val="center"/>
              <w:rPr>
                <w:rFonts w:ascii="仿宋_GB2312"/>
                <w:sz w:val="24"/>
                <w:szCs w:val="28"/>
              </w:rPr>
            </w:pPr>
            <w:r>
              <w:rPr>
                <w:rFonts w:hint="eastAsia" w:ascii="仿宋_GB2312"/>
                <w:sz w:val="24"/>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Merge w:val="continue"/>
            <w:vAlign w:val="center"/>
          </w:tcPr>
          <w:p>
            <w:pPr>
              <w:adjustRightInd w:val="0"/>
              <w:snapToGrid w:val="0"/>
              <w:jc w:val="center"/>
              <w:rPr>
                <w:rFonts w:ascii="仿宋_GB2312"/>
                <w:sz w:val="24"/>
                <w:szCs w:val="28"/>
              </w:rPr>
            </w:pPr>
          </w:p>
        </w:tc>
        <w:tc>
          <w:tcPr>
            <w:tcW w:w="1560" w:type="dxa"/>
            <w:vAlign w:val="center"/>
          </w:tcPr>
          <w:p>
            <w:pPr>
              <w:adjustRightInd w:val="0"/>
              <w:snapToGrid w:val="0"/>
              <w:jc w:val="center"/>
              <w:rPr>
                <w:rFonts w:ascii="仿宋_GB2312"/>
                <w:sz w:val="24"/>
                <w:szCs w:val="28"/>
              </w:rPr>
            </w:pPr>
            <w:r>
              <w:rPr>
                <w:rFonts w:hint="eastAsia" w:ascii="仿宋_GB2312"/>
                <w:sz w:val="24"/>
                <w:szCs w:val="28"/>
              </w:rPr>
              <w:t>固体调味料</w:t>
            </w:r>
          </w:p>
        </w:tc>
        <w:tc>
          <w:tcPr>
            <w:tcW w:w="2409" w:type="dxa"/>
            <w:vAlign w:val="center"/>
          </w:tcPr>
          <w:p>
            <w:pPr>
              <w:adjustRightInd w:val="0"/>
              <w:snapToGrid w:val="0"/>
              <w:jc w:val="center"/>
              <w:rPr>
                <w:rFonts w:ascii="仿宋_GB2312"/>
                <w:sz w:val="24"/>
                <w:szCs w:val="28"/>
              </w:rPr>
            </w:pPr>
            <w:r>
              <w:rPr>
                <w:rFonts w:hint="eastAsia" w:ascii="仿宋_GB2312"/>
                <w:sz w:val="24"/>
                <w:szCs w:val="28"/>
              </w:rPr>
              <w:t>半固体调味料</w:t>
            </w:r>
          </w:p>
        </w:tc>
        <w:tc>
          <w:tcPr>
            <w:tcW w:w="1490" w:type="dxa"/>
            <w:vAlign w:val="center"/>
          </w:tcPr>
          <w:p>
            <w:pPr>
              <w:adjustRightInd w:val="0"/>
              <w:snapToGrid w:val="0"/>
              <w:jc w:val="center"/>
              <w:rPr>
                <w:rFonts w:ascii="仿宋_GB2312"/>
                <w:sz w:val="24"/>
                <w:szCs w:val="28"/>
              </w:rPr>
            </w:pPr>
            <w:r>
              <w:rPr>
                <w:rFonts w:hint="eastAsia" w:ascii="仿宋_GB2312"/>
                <w:sz w:val="24"/>
                <w:szCs w:val="28"/>
              </w:rPr>
              <w:t>液体调味料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Align w:val="center"/>
          </w:tcPr>
          <w:p>
            <w:pPr>
              <w:adjustRightInd w:val="0"/>
              <w:snapToGrid w:val="0"/>
              <w:jc w:val="left"/>
              <w:rPr>
                <w:rFonts w:ascii="仿宋_GB2312"/>
                <w:sz w:val="24"/>
                <w:szCs w:val="28"/>
              </w:rPr>
            </w:pPr>
            <w:r>
              <w:rPr>
                <w:rFonts w:hint="eastAsia" w:ascii="仿宋_GB2312"/>
                <w:sz w:val="24"/>
                <w:szCs w:val="28"/>
                <w:lang w:val="en-US" w:eastAsia="zh-CN"/>
              </w:rPr>
              <w:t>干物质（总固形物含量）</w:t>
            </w:r>
            <w:r>
              <w:rPr>
                <w:rFonts w:hint="eastAsia" w:ascii="仿宋_GB2312"/>
                <w:sz w:val="24"/>
                <w:szCs w:val="28"/>
              </w:rPr>
              <w:t xml:space="preserve">，g/100g </w:t>
            </w:r>
            <w:r>
              <w:rPr>
                <w:rFonts w:hint="eastAsia" w:ascii="仿宋_GB2312"/>
                <w:sz w:val="24"/>
                <w:szCs w:val="28"/>
                <w:lang w:val="en-US" w:eastAsia="zh-CN"/>
              </w:rPr>
              <w:t xml:space="preserve">             </w:t>
            </w:r>
            <w:r>
              <w:rPr>
                <w:rFonts w:hint="eastAsia" w:ascii="仿宋_GB2312"/>
                <w:sz w:val="24"/>
                <w:szCs w:val="28"/>
              </w:rPr>
              <w:t>≥</w:t>
            </w:r>
          </w:p>
        </w:tc>
        <w:tc>
          <w:tcPr>
            <w:tcW w:w="1560" w:type="dxa"/>
            <w:vAlign w:val="center"/>
          </w:tcPr>
          <w:p>
            <w:pPr>
              <w:adjustRightInd w:val="0"/>
              <w:snapToGrid w:val="0"/>
              <w:jc w:val="center"/>
              <w:rPr>
                <w:rFonts w:ascii="仿宋_GB2312"/>
                <w:sz w:val="24"/>
                <w:szCs w:val="28"/>
              </w:rPr>
            </w:pPr>
            <w:r>
              <w:rPr>
                <w:rFonts w:hint="eastAsia" w:ascii="仿宋_GB2312"/>
                <w:sz w:val="24"/>
                <w:szCs w:val="28"/>
              </w:rPr>
              <w:t>/</w:t>
            </w:r>
          </w:p>
        </w:tc>
        <w:tc>
          <w:tcPr>
            <w:tcW w:w="2409" w:type="dxa"/>
            <w:vAlign w:val="center"/>
          </w:tcPr>
          <w:p>
            <w:pPr>
              <w:adjustRightInd w:val="0"/>
              <w:snapToGrid w:val="0"/>
              <w:jc w:val="center"/>
              <w:rPr>
                <w:rFonts w:ascii="仿宋_GB2312"/>
                <w:sz w:val="24"/>
                <w:szCs w:val="28"/>
              </w:rPr>
            </w:pPr>
            <w:r>
              <w:rPr>
                <w:rFonts w:hint="eastAsia" w:ascii="仿宋_GB2312"/>
                <w:sz w:val="24"/>
                <w:szCs w:val="28"/>
              </w:rPr>
              <w:t>40（海鲜酱、柱候酱）</w:t>
            </w:r>
          </w:p>
        </w:tc>
        <w:tc>
          <w:tcPr>
            <w:tcW w:w="1490" w:type="dxa"/>
            <w:vAlign w:val="center"/>
          </w:tcPr>
          <w:p>
            <w:pPr>
              <w:adjustRightInd w:val="0"/>
              <w:snapToGrid w:val="0"/>
              <w:jc w:val="center"/>
              <w:rPr>
                <w:rFonts w:ascii="仿宋_GB2312"/>
                <w:sz w:val="24"/>
                <w:szCs w:val="28"/>
              </w:rPr>
            </w:pPr>
            <w:r>
              <w:rPr>
                <w:rFonts w:hint="eastAsia" w:ascii="仿宋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Align w:val="center"/>
          </w:tcPr>
          <w:p>
            <w:pPr>
              <w:adjustRightInd w:val="0"/>
              <w:snapToGrid w:val="0"/>
              <w:jc w:val="left"/>
              <w:rPr>
                <w:rFonts w:ascii="仿宋_GB2312"/>
                <w:sz w:val="24"/>
                <w:szCs w:val="28"/>
              </w:rPr>
            </w:pPr>
            <w:r>
              <w:rPr>
                <w:rFonts w:hint="eastAsia" w:ascii="仿宋_GB2312"/>
                <w:sz w:val="24"/>
                <w:szCs w:val="28"/>
              </w:rPr>
              <w:t xml:space="preserve">氯化钠含量，g/100g       </w:t>
            </w:r>
          </w:p>
        </w:tc>
        <w:tc>
          <w:tcPr>
            <w:tcW w:w="1560" w:type="dxa"/>
            <w:vAlign w:val="center"/>
          </w:tcPr>
          <w:p>
            <w:pPr>
              <w:adjustRightInd w:val="0"/>
              <w:snapToGrid w:val="0"/>
              <w:jc w:val="center"/>
              <w:rPr>
                <w:rFonts w:ascii="仿宋_GB2312"/>
                <w:sz w:val="24"/>
                <w:szCs w:val="28"/>
              </w:rPr>
            </w:pPr>
            <w:r>
              <w:rPr>
                <w:rFonts w:hint="eastAsia" w:ascii="仿宋_GB2312"/>
                <w:sz w:val="24"/>
                <w:szCs w:val="28"/>
              </w:rPr>
              <w:t>≤78</w:t>
            </w:r>
          </w:p>
          <w:p>
            <w:pPr>
              <w:adjustRightInd w:val="0"/>
              <w:snapToGrid w:val="0"/>
              <w:jc w:val="center"/>
              <w:rPr>
                <w:rFonts w:ascii="仿宋_GB2312"/>
                <w:sz w:val="24"/>
                <w:szCs w:val="28"/>
              </w:rPr>
            </w:pPr>
            <w:r>
              <w:rPr>
                <w:rFonts w:hint="eastAsia" w:ascii="仿宋_GB2312"/>
                <w:sz w:val="24"/>
                <w:szCs w:val="28"/>
              </w:rPr>
              <w:t>（盐</w:t>
            </w:r>
            <w:r>
              <w:rPr>
                <w:rFonts w:hint="eastAsia" w:ascii="宋体" w:hAnsi="宋体" w:eastAsia="宋体" w:cs="宋体"/>
                <w:sz w:val="24"/>
                <w:szCs w:val="28"/>
              </w:rPr>
              <w:t>焗</w:t>
            </w:r>
            <w:r>
              <w:rPr>
                <w:rFonts w:hint="eastAsia" w:ascii="仿宋_GB2312" w:hAnsi="仿宋_GB2312" w:cs="仿宋_GB2312"/>
                <w:sz w:val="24"/>
                <w:szCs w:val="28"/>
              </w:rPr>
              <w:t>鸡粉）</w:t>
            </w:r>
          </w:p>
        </w:tc>
        <w:tc>
          <w:tcPr>
            <w:tcW w:w="2409" w:type="dxa"/>
            <w:vAlign w:val="center"/>
          </w:tcPr>
          <w:p>
            <w:pPr>
              <w:adjustRightInd w:val="0"/>
              <w:snapToGrid w:val="0"/>
              <w:jc w:val="center"/>
              <w:rPr>
                <w:rFonts w:ascii="仿宋_GB2312"/>
                <w:sz w:val="24"/>
                <w:szCs w:val="28"/>
              </w:rPr>
            </w:pPr>
            <w:r>
              <w:rPr>
                <w:rFonts w:hint="eastAsia" w:ascii="仿宋_GB2312"/>
                <w:sz w:val="24"/>
                <w:szCs w:val="28"/>
              </w:rPr>
              <w:t>3.0～8.5（海鲜酱）</w:t>
            </w:r>
          </w:p>
          <w:p>
            <w:pPr>
              <w:adjustRightInd w:val="0"/>
              <w:snapToGrid w:val="0"/>
              <w:jc w:val="center"/>
              <w:rPr>
                <w:rFonts w:ascii="仿宋_GB2312"/>
                <w:sz w:val="24"/>
                <w:szCs w:val="28"/>
              </w:rPr>
            </w:pPr>
            <w:r>
              <w:rPr>
                <w:rFonts w:hint="eastAsia" w:ascii="仿宋_GB2312"/>
                <w:sz w:val="24"/>
                <w:szCs w:val="28"/>
              </w:rPr>
              <w:t>10～15（柱候酱）</w:t>
            </w:r>
          </w:p>
        </w:tc>
        <w:tc>
          <w:tcPr>
            <w:tcW w:w="1490" w:type="dxa"/>
            <w:vAlign w:val="center"/>
          </w:tcPr>
          <w:p>
            <w:pPr>
              <w:adjustRightInd w:val="0"/>
              <w:snapToGrid w:val="0"/>
              <w:jc w:val="center"/>
              <w:rPr>
                <w:rFonts w:ascii="仿宋_GB2312"/>
                <w:sz w:val="24"/>
                <w:szCs w:val="28"/>
              </w:rPr>
            </w:pPr>
            <w:r>
              <w:rPr>
                <w:rFonts w:hint="eastAsia" w:ascii="仿宋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Align w:val="center"/>
          </w:tcPr>
          <w:p>
            <w:pPr>
              <w:adjustRightInd w:val="0"/>
              <w:snapToGrid w:val="0"/>
              <w:ind w:left="1680" w:hanging="1680" w:hangingChars="700"/>
              <w:jc w:val="left"/>
              <w:rPr>
                <w:rFonts w:ascii="仿宋_GB2312"/>
                <w:sz w:val="24"/>
                <w:szCs w:val="28"/>
              </w:rPr>
            </w:pPr>
            <w:r>
              <w:rPr>
                <w:rFonts w:hint="eastAsia" w:ascii="仿宋_GB2312"/>
                <w:sz w:val="24"/>
                <w:szCs w:val="28"/>
              </w:rPr>
              <w:t>水活度             ≤</w:t>
            </w:r>
          </w:p>
        </w:tc>
        <w:tc>
          <w:tcPr>
            <w:tcW w:w="1560" w:type="dxa"/>
            <w:vAlign w:val="center"/>
          </w:tcPr>
          <w:p>
            <w:pPr>
              <w:adjustRightInd w:val="0"/>
              <w:snapToGrid w:val="0"/>
              <w:jc w:val="center"/>
              <w:rPr>
                <w:rFonts w:ascii="仿宋_GB2312"/>
                <w:sz w:val="24"/>
                <w:szCs w:val="28"/>
              </w:rPr>
            </w:pPr>
            <w:r>
              <w:rPr>
                <w:rFonts w:hint="eastAsia" w:ascii="仿宋_GB2312"/>
                <w:sz w:val="24"/>
                <w:szCs w:val="28"/>
              </w:rPr>
              <w:t>/</w:t>
            </w:r>
          </w:p>
        </w:tc>
        <w:tc>
          <w:tcPr>
            <w:tcW w:w="2409" w:type="dxa"/>
            <w:vAlign w:val="center"/>
          </w:tcPr>
          <w:p>
            <w:pPr>
              <w:adjustRightInd w:val="0"/>
              <w:snapToGrid w:val="0"/>
              <w:jc w:val="center"/>
              <w:rPr>
                <w:rFonts w:ascii="仿宋_GB2312"/>
                <w:sz w:val="24"/>
                <w:szCs w:val="28"/>
              </w:rPr>
            </w:pPr>
            <w:r>
              <w:rPr>
                <w:rFonts w:hint="eastAsia" w:ascii="仿宋_GB2312"/>
                <w:sz w:val="24"/>
                <w:szCs w:val="28"/>
              </w:rPr>
              <w:t>0.9（海鲜酱、柱候酱）</w:t>
            </w:r>
          </w:p>
        </w:tc>
        <w:tc>
          <w:tcPr>
            <w:tcW w:w="1490" w:type="dxa"/>
            <w:vAlign w:val="center"/>
          </w:tcPr>
          <w:p>
            <w:pPr>
              <w:adjustRightInd w:val="0"/>
              <w:snapToGrid w:val="0"/>
              <w:jc w:val="center"/>
              <w:rPr>
                <w:rFonts w:ascii="仿宋_GB2312"/>
                <w:sz w:val="24"/>
                <w:szCs w:val="28"/>
              </w:rPr>
            </w:pPr>
            <w:r>
              <w:rPr>
                <w:rFonts w:hint="eastAsia" w:ascii="仿宋_GB2312"/>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7" w:type="dxa"/>
            <w:vAlign w:val="center"/>
          </w:tcPr>
          <w:p>
            <w:pPr>
              <w:adjustRightInd w:val="0"/>
              <w:snapToGrid w:val="0"/>
              <w:ind w:left="1680" w:hanging="1680" w:hangingChars="700"/>
              <w:jc w:val="left"/>
              <w:rPr>
                <w:rFonts w:ascii="仿宋_GB2312"/>
                <w:sz w:val="24"/>
                <w:szCs w:val="28"/>
              </w:rPr>
            </w:pPr>
            <w:r>
              <w:rPr>
                <w:rFonts w:hint="eastAsia" w:ascii="仿宋_GB2312"/>
                <w:sz w:val="24"/>
                <w:szCs w:val="28"/>
              </w:rPr>
              <w:t>水分，g/100g       ≤</w:t>
            </w:r>
          </w:p>
        </w:tc>
        <w:tc>
          <w:tcPr>
            <w:tcW w:w="1560" w:type="dxa"/>
            <w:vAlign w:val="center"/>
          </w:tcPr>
          <w:p>
            <w:pPr>
              <w:adjustRightInd w:val="0"/>
              <w:snapToGrid w:val="0"/>
              <w:jc w:val="center"/>
              <w:rPr>
                <w:rFonts w:ascii="仿宋_GB2312"/>
                <w:sz w:val="24"/>
                <w:szCs w:val="28"/>
              </w:rPr>
            </w:pPr>
            <w:r>
              <w:rPr>
                <w:rFonts w:hint="eastAsia" w:ascii="仿宋_GB2312"/>
                <w:sz w:val="24"/>
                <w:szCs w:val="28"/>
              </w:rPr>
              <w:t>10</w:t>
            </w:r>
          </w:p>
          <w:p>
            <w:pPr>
              <w:adjustRightInd w:val="0"/>
              <w:snapToGrid w:val="0"/>
              <w:jc w:val="center"/>
              <w:rPr>
                <w:rFonts w:ascii="仿宋_GB2312"/>
                <w:sz w:val="24"/>
                <w:szCs w:val="28"/>
              </w:rPr>
            </w:pPr>
            <w:r>
              <w:rPr>
                <w:rFonts w:hint="eastAsia" w:ascii="仿宋_GB2312"/>
                <w:sz w:val="24"/>
                <w:szCs w:val="28"/>
              </w:rPr>
              <w:t>（盐</w:t>
            </w:r>
            <w:r>
              <w:rPr>
                <w:rFonts w:hint="eastAsia" w:ascii="宋体" w:hAnsi="宋体" w:eastAsia="宋体" w:cs="宋体"/>
                <w:sz w:val="24"/>
                <w:szCs w:val="28"/>
              </w:rPr>
              <w:t>焗</w:t>
            </w:r>
            <w:r>
              <w:rPr>
                <w:rFonts w:hint="eastAsia" w:ascii="仿宋_GB2312" w:hAnsi="仿宋_GB2312" w:cs="仿宋_GB2312"/>
                <w:sz w:val="24"/>
                <w:szCs w:val="28"/>
              </w:rPr>
              <w:t>鸡粉）</w:t>
            </w:r>
          </w:p>
        </w:tc>
        <w:tc>
          <w:tcPr>
            <w:tcW w:w="2409" w:type="dxa"/>
            <w:vAlign w:val="center"/>
          </w:tcPr>
          <w:p>
            <w:pPr>
              <w:adjustRightInd w:val="0"/>
              <w:snapToGrid w:val="0"/>
              <w:jc w:val="center"/>
              <w:rPr>
                <w:rFonts w:ascii="仿宋_GB2312"/>
                <w:sz w:val="24"/>
                <w:szCs w:val="28"/>
              </w:rPr>
            </w:pPr>
            <w:r>
              <w:rPr>
                <w:rFonts w:hint="eastAsia" w:ascii="仿宋_GB2312"/>
                <w:sz w:val="24"/>
                <w:szCs w:val="28"/>
              </w:rPr>
              <w:t>/</w:t>
            </w:r>
          </w:p>
        </w:tc>
        <w:tc>
          <w:tcPr>
            <w:tcW w:w="1490" w:type="dxa"/>
            <w:vAlign w:val="center"/>
          </w:tcPr>
          <w:p>
            <w:pPr>
              <w:adjustRightInd w:val="0"/>
              <w:snapToGrid w:val="0"/>
              <w:jc w:val="center"/>
              <w:rPr>
                <w:rFonts w:ascii="仿宋_GB2312"/>
                <w:sz w:val="24"/>
                <w:szCs w:val="28"/>
              </w:rPr>
            </w:pPr>
            <w:r>
              <w:rPr>
                <w:rFonts w:hint="eastAsia" w:ascii="仿宋_GB2312"/>
                <w:sz w:val="24"/>
                <w:szCs w:val="28"/>
              </w:rPr>
              <w:t>/</w:t>
            </w:r>
          </w:p>
        </w:tc>
      </w:tr>
    </w:tbl>
    <w:p>
      <w:pPr>
        <w:spacing w:line="600" w:lineRule="exact"/>
        <w:ind w:firstLine="640" w:firstLineChars="200"/>
        <w:rPr>
          <w:rFonts w:ascii="仿宋_GB2312"/>
          <w:szCs w:val="32"/>
        </w:rPr>
      </w:pPr>
      <w:r>
        <w:rPr>
          <w:rFonts w:hint="eastAsia" w:ascii="仿宋_GB2312"/>
          <w:szCs w:val="32"/>
        </w:rPr>
        <w:t>3.5.3污染物限量</w:t>
      </w:r>
    </w:p>
    <w:p>
      <w:pPr>
        <w:spacing w:line="600" w:lineRule="exact"/>
        <w:ind w:firstLine="640" w:firstLineChars="200"/>
        <w:rPr>
          <w:rFonts w:ascii="仿宋_GB2312"/>
          <w:szCs w:val="32"/>
        </w:rPr>
      </w:pPr>
      <w:r>
        <w:rPr>
          <w:rFonts w:hint="eastAsia" w:ascii="仿宋_GB2312"/>
          <w:szCs w:val="32"/>
        </w:rPr>
        <w:t>调味品污染物限量应符合表7要求。</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表7 调味品中污染物限量</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03"/>
        <w:gridCol w:w="1134"/>
        <w:gridCol w:w="1418"/>
        <w:gridCol w:w="170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85" w:type="dxa"/>
            <w:vMerge w:val="restart"/>
            <w:vAlign w:val="center"/>
          </w:tcPr>
          <w:p>
            <w:pPr>
              <w:adjustRightInd w:val="0"/>
              <w:snapToGrid w:val="0"/>
              <w:jc w:val="center"/>
              <w:rPr>
                <w:rFonts w:ascii="仿宋_GB2312"/>
                <w:sz w:val="24"/>
                <w:szCs w:val="28"/>
              </w:rPr>
            </w:pPr>
            <w:r>
              <w:rPr>
                <w:rFonts w:hint="eastAsia" w:ascii="仿宋_GB2312"/>
                <w:sz w:val="24"/>
                <w:szCs w:val="28"/>
              </w:rPr>
              <w:t>项目</w:t>
            </w:r>
          </w:p>
        </w:tc>
        <w:tc>
          <w:tcPr>
            <w:tcW w:w="6826" w:type="dxa"/>
            <w:gridSpan w:val="5"/>
            <w:vAlign w:val="center"/>
          </w:tcPr>
          <w:p>
            <w:pPr>
              <w:adjustRightInd w:val="0"/>
              <w:snapToGrid w:val="0"/>
              <w:jc w:val="center"/>
              <w:rPr>
                <w:rFonts w:ascii="仿宋_GB2312"/>
                <w:sz w:val="24"/>
                <w:szCs w:val="28"/>
              </w:rPr>
            </w:pPr>
            <w:r>
              <w:rPr>
                <w:rFonts w:hint="eastAsia" w:ascii="仿宋_GB2312"/>
                <w:kern w:val="0"/>
                <w:sz w:val="24"/>
                <w:szCs w:val="28"/>
                <w:lang w:bidi="ar"/>
              </w:rPr>
              <w:t>限量/（mg/kg）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85" w:type="dxa"/>
            <w:vMerge w:val="continue"/>
            <w:vAlign w:val="center"/>
          </w:tcPr>
          <w:p>
            <w:pPr>
              <w:adjustRightInd w:val="0"/>
              <w:snapToGrid w:val="0"/>
              <w:jc w:val="center"/>
              <w:rPr>
                <w:rFonts w:ascii="仿宋_GB2312"/>
                <w:sz w:val="24"/>
                <w:szCs w:val="28"/>
              </w:rPr>
            </w:pPr>
          </w:p>
        </w:tc>
        <w:tc>
          <w:tcPr>
            <w:tcW w:w="1103" w:type="dxa"/>
            <w:vAlign w:val="center"/>
          </w:tcPr>
          <w:p>
            <w:pPr>
              <w:adjustRightInd w:val="0"/>
              <w:snapToGrid w:val="0"/>
              <w:jc w:val="center"/>
              <w:rPr>
                <w:rFonts w:ascii="仿宋_GB2312"/>
                <w:sz w:val="24"/>
                <w:szCs w:val="28"/>
              </w:rPr>
            </w:pPr>
            <w:r>
              <w:rPr>
                <w:rFonts w:hint="eastAsia" w:ascii="仿宋_GB2312"/>
                <w:sz w:val="24"/>
                <w:szCs w:val="28"/>
              </w:rPr>
              <w:t>酱油</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食醋</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液体调味料</w:t>
            </w:r>
          </w:p>
        </w:tc>
        <w:tc>
          <w:tcPr>
            <w:tcW w:w="1702" w:type="dxa"/>
            <w:vAlign w:val="center"/>
          </w:tcPr>
          <w:p>
            <w:pPr>
              <w:adjustRightInd w:val="0"/>
              <w:snapToGrid w:val="0"/>
              <w:jc w:val="center"/>
              <w:rPr>
                <w:rFonts w:ascii="仿宋_GB2312"/>
                <w:sz w:val="24"/>
                <w:szCs w:val="28"/>
              </w:rPr>
            </w:pPr>
            <w:r>
              <w:rPr>
                <w:rFonts w:hint="eastAsia" w:ascii="仿宋_GB2312"/>
                <w:sz w:val="24"/>
                <w:szCs w:val="28"/>
              </w:rPr>
              <w:t>半固体调味料</w:t>
            </w:r>
          </w:p>
        </w:tc>
        <w:tc>
          <w:tcPr>
            <w:tcW w:w="1469" w:type="dxa"/>
            <w:vAlign w:val="center"/>
          </w:tcPr>
          <w:p>
            <w:pPr>
              <w:adjustRightInd w:val="0"/>
              <w:snapToGrid w:val="0"/>
              <w:jc w:val="center"/>
              <w:rPr>
                <w:rFonts w:ascii="仿宋_GB2312"/>
                <w:sz w:val="24"/>
                <w:szCs w:val="28"/>
              </w:rPr>
            </w:pPr>
            <w:r>
              <w:rPr>
                <w:rFonts w:hint="eastAsia" w:ascii="仿宋_GB2312"/>
                <w:sz w:val="24"/>
                <w:szCs w:val="28"/>
              </w:rPr>
              <w:t>固体调味料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pPr>
              <w:adjustRightInd w:val="0"/>
              <w:snapToGrid w:val="0"/>
              <w:jc w:val="left"/>
              <w:rPr>
                <w:rFonts w:ascii="仿宋_GB2312"/>
                <w:sz w:val="24"/>
                <w:szCs w:val="28"/>
              </w:rPr>
            </w:pPr>
            <w:r>
              <w:rPr>
                <w:rFonts w:hint="eastAsia" w:ascii="仿宋_GB2312"/>
                <w:kern w:val="0"/>
                <w:sz w:val="24"/>
                <w:szCs w:val="28"/>
                <w:lang w:bidi="ar"/>
              </w:rPr>
              <w:t>铅（以Pb计）</w:t>
            </w:r>
          </w:p>
        </w:tc>
        <w:tc>
          <w:tcPr>
            <w:tcW w:w="1103" w:type="dxa"/>
            <w:vAlign w:val="center"/>
          </w:tcPr>
          <w:p>
            <w:pPr>
              <w:adjustRightInd w:val="0"/>
              <w:snapToGrid w:val="0"/>
              <w:jc w:val="center"/>
              <w:rPr>
                <w:rFonts w:ascii="仿宋_GB2312"/>
                <w:sz w:val="24"/>
                <w:szCs w:val="28"/>
              </w:rPr>
            </w:pPr>
            <w:r>
              <w:rPr>
                <w:rFonts w:hint="eastAsia" w:ascii="仿宋_GB2312"/>
                <w:sz w:val="24"/>
                <w:szCs w:val="28"/>
              </w:rPr>
              <w:t>0.5</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0.5</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0.5</w:t>
            </w:r>
          </w:p>
        </w:tc>
        <w:tc>
          <w:tcPr>
            <w:tcW w:w="1702" w:type="dxa"/>
            <w:vAlign w:val="center"/>
          </w:tcPr>
          <w:p>
            <w:pPr>
              <w:adjustRightInd w:val="0"/>
              <w:snapToGrid w:val="0"/>
              <w:jc w:val="center"/>
              <w:rPr>
                <w:rFonts w:ascii="仿宋_GB2312"/>
                <w:sz w:val="24"/>
                <w:szCs w:val="28"/>
              </w:rPr>
            </w:pPr>
            <w:r>
              <w:rPr>
                <w:rFonts w:hint="eastAsia" w:ascii="仿宋_GB2312"/>
                <w:sz w:val="24"/>
                <w:szCs w:val="28"/>
              </w:rPr>
              <w:t>0.5</w:t>
            </w:r>
          </w:p>
        </w:tc>
        <w:tc>
          <w:tcPr>
            <w:tcW w:w="1469" w:type="dxa"/>
            <w:vAlign w:val="center"/>
          </w:tcPr>
          <w:p>
            <w:pPr>
              <w:adjustRightInd w:val="0"/>
              <w:snapToGrid w:val="0"/>
              <w:jc w:val="center"/>
              <w:rPr>
                <w:rFonts w:ascii="仿宋_GB2312"/>
                <w:sz w:val="24"/>
                <w:szCs w:val="28"/>
              </w:rPr>
            </w:pPr>
            <w:r>
              <w:rPr>
                <w:rFonts w:hint="eastAsia" w:ascii="仿宋_GB2312"/>
                <w:sz w:val="24"/>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pPr>
              <w:adjustRightInd w:val="0"/>
              <w:snapToGrid w:val="0"/>
              <w:jc w:val="left"/>
              <w:rPr>
                <w:rFonts w:ascii="仿宋_GB2312"/>
                <w:kern w:val="0"/>
                <w:sz w:val="24"/>
                <w:szCs w:val="28"/>
                <w:lang w:bidi="ar"/>
              </w:rPr>
            </w:pPr>
            <w:r>
              <w:rPr>
                <w:rFonts w:hint="eastAsia" w:ascii="仿宋_GB2312"/>
                <w:kern w:val="0"/>
                <w:sz w:val="24"/>
                <w:szCs w:val="28"/>
                <w:lang w:bidi="ar"/>
              </w:rPr>
              <w:t>镉（以Cd计）</w:t>
            </w:r>
          </w:p>
        </w:tc>
        <w:tc>
          <w:tcPr>
            <w:tcW w:w="1103" w:type="dxa"/>
            <w:vAlign w:val="center"/>
          </w:tcPr>
          <w:p>
            <w:pPr>
              <w:adjustRightInd w:val="0"/>
              <w:snapToGrid w:val="0"/>
              <w:jc w:val="center"/>
              <w:rPr>
                <w:rFonts w:ascii="仿宋_GB2312"/>
                <w:sz w:val="24"/>
                <w:szCs w:val="28"/>
              </w:rPr>
            </w:pPr>
            <w:r>
              <w:rPr>
                <w:rFonts w:hint="eastAsia" w:ascii="仿宋_GB2312"/>
                <w:sz w:val="24"/>
                <w:szCs w:val="28"/>
              </w:rPr>
              <w:t>/</w:t>
            </w:r>
          </w:p>
        </w:tc>
        <w:tc>
          <w:tcPr>
            <w:tcW w:w="1134" w:type="dxa"/>
            <w:vAlign w:val="center"/>
          </w:tcPr>
          <w:p>
            <w:pPr>
              <w:jc w:val="center"/>
              <w:rPr>
                <w:rFonts w:ascii="仿宋_GB2312"/>
                <w:sz w:val="24"/>
                <w:szCs w:val="28"/>
              </w:rPr>
            </w:pPr>
            <w:r>
              <w:rPr>
                <w:rFonts w:hint="eastAsia" w:ascii="仿宋_GB2312"/>
                <w:sz w:val="24"/>
                <w:szCs w:val="28"/>
              </w:rPr>
              <w:t>/</w:t>
            </w:r>
          </w:p>
        </w:tc>
        <w:tc>
          <w:tcPr>
            <w:tcW w:w="1418" w:type="dxa"/>
            <w:vAlign w:val="center"/>
          </w:tcPr>
          <w:p>
            <w:pPr>
              <w:jc w:val="center"/>
              <w:rPr>
                <w:rFonts w:ascii="仿宋_GB2312"/>
                <w:sz w:val="24"/>
                <w:szCs w:val="28"/>
              </w:rPr>
            </w:pPr>
            <w:r>
              <w:rPr>
                <w:rFonts w:hint="eastAsia" w:ascii="仿宋_GB2312"/>
                <w:sz w:val="24"/>
                <w:szCs w:val="28"/>
              </w:rPr>
              <w:t>0.1</w:t>
            </w:r>
          </w:p>
        </w:tc>
        <w:tc>
          <w:tcPr>
            <w:tcW w:w="1702" w:type="dxa"/>
            <w:vAlign w:val="center"/>
          </w:tcPr>
          <w:p>
            <w:pPr>
              <w:jc w:val="center"/>
              <w:rPr>
                <w:rFonts w:ascii="仿宋_GB2312"/>
                <w:sz w:val="24"/>
                <w:szCs w:val="28"/>
              </w:rPr>
            </w:pPr>
            <w:r>
              <w:rPr>
                <w:rFonts w:hint="eastAsia" w:ascii="仿宋_GB2312"/>
                <w:sz w:val="24"/>
                <w:szCs w:val="28"/>
              </w:rPr>
              <w:t>0.1</w:t>
            </w:r>
          </w:p>
        </w:tc>
        <w:tc>
          <w:tcPr>
            <w:tcW w:w="1469" w:type="dxa"/>
            <w:vAlign w:val="center"/>
          </w:tcPr>
          <w:p>
            <w:pPr>
              <w:jc w:val="center"/>
              <w:rPr>
                <w:rFonts w:ascii="仿宋_GB2312"/>
                <w:sz w:val="24"/>
                <w:szCs w:val="28"/>
              </w:rPr>
            </w:pPr>
            <w:r>
              <w:rPr>
                <w:rFonts w:hint="eastAsia" w:ascii="仿宋_GB2312"/>
                <w:sz w:val="24"/>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pPr>
              <w:adjustRightInd w:val="0"/>
              <w:snapToGrid w:val="0"/>
              <w:jc w:val="left"/>
              <w:rPr>
                <w:rFonts w:ascii="仿宋_GB2312"/>
                <w:kern w:val="0"/>
                <w:sz w:val="24"/>
                <w:szCs w:val="28"/>
                <w:lang w:bidi="ar"/>
              </w:rPr>
            </w:pPr>
            <w:r>
              <w:rPr>
                <w:rFonts w:hint="eastAsia" w:ascii="仿宋_GB2312"/>
                <w:kern w:val="0"/>
                <w:sz w:val="24"/>
                <w:szCs w:val="28"/>
                <w:lang w:bidi="ar"/>
              </w:rPr>
              <w:t>总砷（以As计）</w:t>
            </w:r>
          </w:p>
        </w:tc>
        <w:tc>
          <w:tcPr>
            <w:tcW w:w="1103" w:type="dxa"/>
            <w:vAlign w:val="center"/>
          </w:tcPr>
          <w:p>
            <w:pPr>
              <w:adjustRightInd w:val="0"/>
              <w:snapToGrid w:val="0"/>
              <w:jc w:val="center"/>
              <w:rPr>
                <w:rFonts w:ascii="仿宋_GB2312"/>
                <w:sz w:val="24"/>
                <w:szCs w:val="28"/>
              </w:rPr>
            </w:pPr>
            <w:r>
              <w:rPr>
                <w:rFonts w:hint="eastAsia" w:ascii="仿宋_GB2312"/>
                <w:sz w:val="24"/>
                <w:szCs w:val="28"/>
              </w:rPr>
              <w:t>0.5</w:t>
            </w:r>
          </w:p>
        </w:tc>
        <w:tc>
          <w:tcPr>
            <w:tcW w:w="1134" w:type="dxa"/>
            <w:vAlign w:val="center"/>
          </w:tcPr>
          <w:p>
            <w:pPr>
              <w:jc w:val="center"/>
              <w:rPr>
                <w:rFonts w:ascii="仿宋_GB2312"/>
                <w:sz w:val="24"/>
                <w:szCs w:val="28"/>
              </w:rPr>
            </w:pPr>
            <w:r>
              <w:rPr>
                <w:rFonts w:hint="eastAsia" w:ascii="仿宋_GB2312"/>
                <w:sz w:val="24"/>
                <w:szCs w:val="28"/>
              </w:rPr>
              <w:t>0.5</w:t>
            </w:r>
          </w:p>
        </w:tc>
        <w:tc>
          <w:tcPr>
            <w:tcW w:w="1418" w:type="dxa"/>
            <w:vAlign w:val="center"/>
          </w:tcPr>
          <w:p>
            <w:pPr>
              <w:jc w:val="center"/>
              <w:rPr>
                <w:rFonts w:ascii="仿宋_GB2312"/>
                <w:sz w:val="24"/>
                <w:szCs w:val="28"/>
              </w:rPr>
            </w:pPr>
            <w:r>
              <w:rPr>
                <w:rFonts w:hint="eastAsia" w:ascii="仿宋_GB2312"/>
                <w:sz w:val="24"/>
                <w:szCs w:val="28"/>
              </w:rPr>
              <w:t>0.5</w:t>
            </w:r>
          </w:p>
        </w:tc>
        <w:tc>
          <w:tcPr>
            <w:tcW w:w="1702" w:type="dxa"/>
            <w:vAlign w:val="center"/>
          </w:tcPr>
          <w:p>
            <w:pPr>
              <w:jc w:val="center"/>
              <w:rPr>
                <w:rFonts w:ascii="仿宋_GB2312"/>
                <w:sz w:val="24"/>
                <w:szCs w:val="28"/>
              </w:rPr>
            </w:pPr>
            <w:r>
              <w:rPr>
                <w:rFonts w:hint="eastAsia" w:ascii="仿宋_GB2312"/>
                <w:sz w:val="24"/>
                <w:szCs w:val="28"/>
              </w:rPr>
              <w:t>0.5</w:t>
            </w:r>
          </w:p>
        </w:tc>
        <w:tc>
          <w:tcPr>
            <w:tcW w:w="1469" w:type="dxa"/>
            <w:vAlign w:val="center"/>
          </w:tcPr>
          <w:p>
            <w:pPr>
              <w:jc w:val="center"/>
              <w:rPr>
                <w:rFonts w:ascii="仿宋_GB2312"/>
                <w:sz w:val="24"/>
                <w:szCs w:val="28"/>
              </w:rPr>
            </w:pPr>
            <w:r>
              <w:rPr>
                <w:rFonts w:hint="eastAsia" w:ascii="仿宋_GB2312"/>
                <w:sz w:val="24"/>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5" w:type="dxa"/>
            <w:vAlign w:val="center"/>
          </w:tcPr>
          <w:p>
            <w:pPr>
              <w:adjustRightInd w:val="0"/>
              <w:snapToGrid w:val="0"/>
              <w:jc w:val="left"/>
              <w:rPr>
                <w:rFonts w:ascii="仿宋_GB2312"/>
                <w:kern w:val="0"/>
                <w:sz w:val="24"/>
                <w:szCs w:val="28"/>
                <w:lang w:bidi="ar"/>
              </w:rPr>
            </w:pPr>
            <w:r>
              <w:rPr>
                <w:rFonts w:hint="eastAsia" w:ascii="仿宋_GB2312"/>
                <w:kern w:val="0"/>
                <w:sz w:val="24"/>
                <w:szCs w:val="28"/>
                <w:lang w:bidi="ar"/>
              </w:rPr>
              <w:t>无机砷</w:t>
            </w:r>
          </w:p>
        </w:tc>
        <w:tc>
          <w:tcPr>
            <w:tcW w:w="1103" w:type="dxa"/>
            <w:vAlign w:val="center"/>
          </w:tcPr>
          <w:p>
            <w:pPr>
              <w:adjustRightInd w:val="0"/>
              <w:snapToGrid w:val="0"/>
              <w:jc w:val="center"/>
              <w:rPr>
                <w:rFonts w:ascii="仿宋_GB2312"/>
                <w:sz w:val="24"/>
                <w:szCs w:val="28"/>
              </w:rPr>
            </w:pPr>
            <w:r>
              <w:rPr>
                <w:rFonts w:hint="eastAsia" w:ascii="仿宋_GB2312"/>
                <w:sz w:val="24"/>
                <w:szCs w:val="28"/>
              </w:rPr>
              <w:t>/</w:t>
            </w:r>
          </w:p>
        </w:tc>
        <w:tc>
          <w:tcPr>
            <w:tcW w:w="1134" w:type="dxa"/>
            <w:vAlign w:val="center"/>
          </w:tcPr>
          <w:p>
            <w:pPr>
              <w:jc w:val="center"/>
              <w:rPr>
                <w:rFonts w:ascii="仿宋_GB2312"/>
                <w:sz w:val="24"/>
                <w:szCs w:val="28"/>
              </w:rPr>
            </w:pPr>
            <w:r>
              <w:rPr>
                <w:rFonts w:hint="eastAsia" w:ascii="仿宋_GB2312"/>
                <w:sz w:val="24"/>
                <w:szCs w:val="28"/>
              </w:rPr>
              <w:t>/</w:t>
            </w:r>
          </w:p>
        </w:tc>
        <w:tc>
          <w:tcPr>
            <w:tcW w:w="1418" w:type="dxa"/>
            <w:vAlign w:val="center"/>
          </w:tcPr>
          <w:p>
            <w:pPr>
              <w:jc w:val="center"/>
              <w:rPr>
                <w:rFonts w:ascii="仿宋_GB2312"/>
                <w:sz w:val="24"/>
                <w:szCs w:val="28"/>
              </w:rPr>
            </w:pPr>
            <w:r>
              <w:rPr>
                <w:rFonts w:hint="eastAsia" w:ascii="仿宋_GB2312"/>
                <w:sz w:val="24"/>
                <w:szCs w:val="28"/>
              </w:rPr>
              <w:t>0.1</w:t>
            </w:r>
          </w:p>
        </w:tc>
        <w:tc>
          <w:tcPr>
            <w:tcW w:w="1702" w:type="dxa"/>
            <w:vAlign w:val="center"/>
          </w:tcPr>
          <w:p>
            <w:pPr>
              <w:jc w:val="center"/>
              <w:rPr>
                <w:rFonts w:ascii="仿宋_GB2312"/>
                <w:sz w:val="24"/>
                <w:szCs w:val="28"/>
              </w:rPr>
            </w:pPr>
            <w:r>
              <w:rPr>
                <w:rFonts w:hint="eastAsia" w:ascii="仿宋_GB2312"/>
                <w:sz w:val="24"/>
                <w:szCs w:val="28"/>
              </w:rPr>
              <w:t>0.1</w:t>
            </w:r>
          </w:p>
        </w:tc>
        <w:tc>
          <w:tcPr>
            <w:tcW w:w="1469" w:type="dxa"/>
            <w:vAlign w:val="center"/>
          </w:tcPr>
          <w:p>
            <w:pPr>
              <w:jc w:val="center"/>
              <w:rPr>
                <w:rFonts w:ascii="仿宋_GB2312"/>
                <w:sz w:val="24"/>
                <w:szCs w:val="28"/>
              </w:rPr>
            </w:pPr>
            <w:r>
              <w:rPr>
                <w:rFonts w:hint="eastAsia" w:ascii="仿宋_GB2312"/>
                <w:sz w:val="24"/>
                <w:szCs w:val="28"/>
              </w:rPr>
              <w:t>0.1</w:t>
            </w:r>
          </w:p>
        </w:tc>
      </w:tr>
    </w:tbl>
    <w:p>
      <w:pPr>
        <w:spacing w:line="600" w:lineRule="exact"/>
        <w:ind w:firstLine="640" w:firstLineChars="200"/>
        <w:rPr>
          <w:rFonts w:ascii="仿宋_GB2312"/>
          <w:szCs w:val="32"/>
        </w:rPr>
      </w:pPr>
      <w:r>
        <w:rPr>
          <w:rFonts w:hint="eastAsia" w:ascii="仿宋_GB2312"/>
          <w:szCs w:val="32"/>
        </w:rPr>
        <w:t>3.5.4真菌毒素限量</w:t>
      </w:r>
    </w:p>
    <w:p>
      <w:pPr>
        <w:spacing w:line="600" w:lineRule="exact"/>
        <w:ind w:firstLine="640" w:firstLineChars="200"/>
        <w:rPr>
          <w:rFonts w:ascii="仿宋_GB2312"/>
          <w:szCs w:val="32"/>
        </w:rPr>
      </w:pPr>
      <w:r>
        <w:rPr>
          <w:rFonts w:hint="eastAsia" w:ascii="仿宋_GB2312"/>
          <w:szCs w:val="32"/>
        </w:rPr>
        <w:t>调味品真菌毒素限量应符合表8要求。</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表8 调味品中真菌毒素限量</w:t>
      </w:r>
    </w:p>
    <w:tbl>
      <w:tblPr>
        <w:tblStyle w:val="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134"/>
        <w:gridCol w:w="1276"/>
        <w:gridCol w:w="1559"/>
        <w:gridCol w:w="177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742" w:type="dxa"/>
            <w:vMerge w:val="restart"/>
            <w:vAlign w:val="center"/>
          </w:tcPr>
          <w:p>
            <w:pPr>
              <w:adjustRightInd w:val="0"/>
              <w:snapToGrid w:val="0"/>
              <w:jc w:val="center"/>
              <w:rPr>
                <w:rFonts w:ascii="仿宋_GB2312"/>
                <w:sz w:val="24"/>
                <w:szCs w:val="28"/>
              </w:rPr>
            </w:pPr>
            <w:r>
              <w:rPr>
                <w:rFonts w:hint="eastAsia" w:ascii="仿宋_GB2312"/>
                <w:sz w:val="24"/>
                <w:szCs w:val="28"/>
              </w:rPr>
              <w:t>项目</w:t>
            </w:r>
          </w:p>
        </w:tc>
        <w:tc>
          <w:tcPr>
            <w:tcW w:w="7211" w:type="dxa"/>
            <w:gridSpan w:val="5"/>
            <w:vAlign w:val="center"/>
          </w:tcPr>
          <w:p>
            <w:pPr>
              <w:adjustRightInd w:val="0"/>
              <w:snapToGrid w:val="0"/>
              <w:jc w:val="center"/>
              <w:rPr>
                <w:rFonts w:ascii="仿宋_GB2312"/>
                <w:sz w:val="24"/>
                <w:szCs w:val="28"/>
              </w:rPr>
            </w:pPr>
            <w:r>
              <w:rPr>
                <w:rFonts w:hint="eastAsia" w:ascii="仿宋_GB2312"/>
                <w:kern w:val="0"/>
                <w:sz w:val="24"/>
                <w:szCs w:val="28"/>
                <w:lang w:bidi="ar"/>
              </w:rPr>
              <w:t>限量/（μg/kg）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742" w:type="dxa"/>
            <w:vMerge w:val="continue"/>
            <w:vAlign w:val="center"/>
          </w:tcPr>
          <w:p>
            <w:pPr>
              <w:adjustRightInd w:val="0"/>
              <w:snapToGrid w:val="0"/>
              <w:jc w:val="center"/>
              <w:rPr>
                <w:rFonts w:ascii="仿宋_GB2312"/>
                <w:sz w:val="24"/>
                <w:szCs w:val="28"/>
              </w:rPr>
            </w:pPr>
          </w:p>
        </w:tc>
        <w:tc>
          <w:tcPr>
            <w:tcW w:w="1134" w:type="dxa"/>
            <w:vAlign w:val="center"/>
          </w:tcPr>
          <w:p>
            <w:pPr>
              <w:adjustRightInd w:val="0"/>
              <w:snapToGrid w:val="0"/>
              <w:jc w:val="center"/>
              <w:rPr>
                <w:rFonts w:ascii="仿宋_GB2312"/>
                <w:sz w:val="24"/>
                <w:szCs w:val="28"/>
              </w:rPr>
            </w:pPr>
            <w:r>
              <w:rPr>
                <w:rFonts w:hint="eastAsia" w:ascii="仿宋_GB2312"/>
                <w:sz w:val="24"/>
                <w:szCs w:val="28"/>
              </w:rPr>
              <w:t>酱油</w:t>
            </w:r>
          </w:p>
        </w:tc>
        <w:tc>
          <w:tcPr>
            <w:tcW w:w="1276" w:type="dxa"/>
            <w:vAlign w:val="center"/>
          </w:tcPr>
          <w:p>
            <w:pPr>
              <w:adjustRightInd w:val="0"/>
              <w:snapToGrid w:val="0"/>
              <w:jc w:val="center"/>
              <w:rPr>
                <w:rFonts w:ascii="仿宋_GB2312"/>
                <w:sz w:val="24"/>
                <w:szCs w:val="28"/>
              </w:rPr>
            </w:pPr>
            <w:r>
              <w:rPr>
                <w:rFonts w:hint="eastAsia" w:ascii="仿宋_GB2312"/>
                <w:sz w:val="24"/>
                <w:szCs w:val="28"/>
              </w:rPr>
              <w:t>食醋</w:t>
            </w:r>
          </w:p>
        </w:tc>
        <w:tc>
          <w:tcPr>
            <w:tcW w:w="1559" w:type="dxa"/>
            <w:vAlign w:val="center"/>
          </w:tcPr>
          <w:p>
            <w:pPr>
              <w:adjustRightInd w:val="0"/>
              <w:snapToGrid w:val="0"/>
              <w:jc w:val="center"/>
              <w:rPr>
                <w:rFonts w:ascii="仿宋_GB2312"/>
                <w:sz w:val="24"/>
                <w:szCs w:val="28"/>
              </w:rPr>
            </w:pPr>
            <w:r>
              <w:rPr>
                <w:rFonts w:hint="eastAsia" w:ascii="仿宋_GB2312"/>
                <w:sz w:val="24"/>
                <w:szCs w:val="28"/>
              </w:rPr>
              <w:t>液体调味料</w:t>
            </w:r>
          </w:p>
        </w:tc>
        <w:tc>
          <w:tcPr>
            <w:tcW w:w="1773" w:type="dxa"/>
            <w:vAlign w:val="center"/>
          </w:tcPr>
          <w:p>
            <w:pPr>
              <w:adjustRightInd w:val="0"/>
              <w:snapToGrid w:val="0"/>
              <w:jc w:val="center"/>
              <w:rPr>
                <w:rFonts w:ascii="仿宋_GB2312"/>
                <w:sz w:val="24"/>
                <w:szCs w:val="28"/>
              </w:rPr>
            </w:pPr>
            <w:r>
              <w:rPr>
                <w:rFonts w:hint="eastAsia" w:ascii="仿宋_GB2312"/>
                <w:sz w:val="24"/>
                <w:szCs w:val="28"/>
              </w:rPr>
              <w:t>半固体调味料</w:t>
            </w:r>
          </w:p>
        </w:tc>
        <w:tc>
          <w:tcPr>
            <w:tcW w:w="1469" w:type="dxa"/>
            <w:vAlign w:val="center"/>
          </w:tcPr>
          <w:p>
            <w:pPr>
              <w:adjustRightInd w:val="0"/>
              <w:snapToGrid w:val="0"/>
              <w:jc w:val="center"/>
              <w:rPr>
                <w:rFonts w:ascii="仿宋_GB2312"/>
                <w:sz w:val="24"/>
                <w:szCs w:val="28"/>
              </w:rPr>
            </w:pPr>
            <w:r>
              <w:rPr>
                <w:rFonts w:hint="eastAsia" w:ascii="仿宋_GB2312"/>
                <w:sz w:val="24"/>
                <w:szCs w:val="28"/>
              </w:rPr>
              <w:t>固体调味料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2" w:type="dxa"/>
            <w:vAlign w:val="center"/>
          </w:tcPr>
          <w:p>
            <w:pPr>
              <w:adjustRightInd w:val="0"/>
              <w:snapToGrid w:val="0"/>
              <w:jc w:val="center"/>
              <w:rPr>
                <w:rFonts w:ascii="仿宋_GB2312"/>
                <w:sz w:val="24"/>
                <w:szCs w:val="28"/>
              </w:rPr>
            </w:pPr>
            <w:r>
              <w:rPr>
                <w:rFonts w:hint="eastAsia" w:ascii="仿宋_GB2312"/>
                <w:kern w:val="0"/>
                <w:sz w:val="24"/>
                <w:szCs w:val="28"/>
                <w:lang w:bidi="ar"/>
              </w:rPr>
              <w:t>黄曲霉毒素B</w:t>
            </w:r>
            <w:r>
              <w:rPr>
                <w:rFonts w:hint="eastAsia" w:ascii="仿宋_GB2312"/>
                <w:kern w:val="0"/>
                <w:sz w:val="24"/>
                <w:szCs w:val="28"/>
                <w:vertAlign w:val="subscript"/>
                <w:lang w:bidi="ar"/>
              </w:rPr>
              <w:t>1</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5.0</w:t>
            </w:r>
          </w:p>
        </w:tc>
        <w:tc>
          <w:tcPr>
            <w:tcW w:w="1276" w:type="dxa"/>
            <w:vAlign w:val="center"/>
          </w:tcPr>
          <w:p>
            <w:pPr>
              <w:adjustRightInd w:val="0"/>
              <w:snapToGrid w:val="0"/>
              <w:jc w:val="center"/>
              <w:rPr>
                <w:rFonts w:ascii="仿宋_GB2312"/>
                <w:sz w:val="24"/>
                <w:szCs w:val="28"/>
              </w:rPr>
            </w:pPr>
            <w:r>
              <w:rPr>
                <w:rFonts w:hint="eastAsia" w:ascii="仿宋_GB2312"/>
                <w:sz w:val="24"/>
                <w:szCs w:val="28"/>
              </w:rPr>
              <w:t>5.0</w:t>
            </w:r>
          </w:p>
        </w:tc>
        <w:tc>
          <w:tcPr>
            <w:tcW w:w="1559" w:type="dxa"/>
            <w:vAlign w:val="center"/>
          </w:tcPr>
          <w:p>
            <w:pPr>
              <w:adjustRightInd w:val="0"/>
              <w:snapToGrid w:val="0"/>
              <w:jc w:val="center"/>
              <w:rPr>
                <w:rFonts w:ascii="仿宋_GB2312"/>
                <w:sz w:val="24"/>
                <w:szCs w:val="28"/>
              </w:rPr>
            </w:pPr>
            <w:r>
              <w:rPr>
                <w:rFonts w:hint="eastAsia" w:ascii="仿宋_GB2312"/>
                <w:sz w:val="24"/>
                <w:szCs w:val="28"/>
              </w:rPr>
              <w:t>5.0</w:t>
            </w:r>
          </w:p>
        </w:tc>
        <w:tc>
          <w:tcPr>
            <w:tcW w:w="1773" w:type="dxa"/>
            <w:vAlign w:val="center"/>
          </w:tcPr>
          <w:p>
            <w:pPr>
              <w:adjustRightInd w:val="0"/>
              <w:snapToGrid w:val="0"/>
              <w:jc w:val="center"/>
              <w:rPr>
                <w:rFonts w:ascii="仿宋_GB2312"/>
                <w:sz w:val="24"/>
                <w:szCs w:val="28"/>
              </w:rPr>
            </w:pPr>
            <w:r>
              <w:rPr>
                <w:rFonts w:hint="eastAsia" w:ascii="仿宋_GB2312"/>
                <w:sz w:val="24"/>
                <w:szCs w:val="28"/>
              </w:rPr>
              <w:t>5.0</w:t>
            </w:r>
          </w:p>
        </w:tc>
        <w:tc>
          <w:tcPr>
            <w:tcW w:w="1469" w:type="dxa"/>
            <w:vAlign w:val="center"/>
          </w:tcPr>
          <w:p>
            <w:pPr>
              <w:adjustRightInd w:val="0"/>
              <w:snapToGrid w:val="0"/>
              <w:jc w:val="center"/>
              <w:rPr>
                <w:rFonts w:ascii="仿宋_GB2312"/>
                <w:sz w:val="24"/>
                <w:szCs w:val="28"/>
              </w:rPr>
            </w:pPr>
            <w:r>
              <w:rPr>
                <w:rFonts w:hint="eastAsia" w:ascii="仿宋_GB2312"/>
                <w:sz w:val="24"/>
                <w:szCs w:val="28"/>
              </w:rPr>
              <w:t>5.0</w:t>
            </w:r>
          </w:p>
        </w:tc>
      </w:tr>
    </w:tbl>
    <w:p>
      <w:pPr>
        <w:spacing w:before="156" w:beforeLines="50" w:line="600" w:lineRule="exact"/>
        <w:ind w:firstLine="640" w:firstLineChars="200"/>
        <w:rPr>
          <w:rFonts w:ascii="仿宋_GB2312"/>
          <w:szCs w:val="32"/>
        </w:rPr>
      </w:pPr>
      <w:r>
        <w:rPr>
          <w:rFonts w:hint="eastAsia" w:ascii="仿宋_GB2312"/>
          <w:szCs w:val="32"/>
        </w:rPr>
        <w:t>3.5.5微生物限量</w:t>
      </w:r>
    </w:p>
    <w:p>
      <w:pPr>
        <w:spacing w:line="600" w:lineRule="exact"/>
        <w:ind w:firstLine="640" w:firstLineChars="200"/>
        <w:rPr>
          <w:rFonts w:ascii="仿宋_GB2312"/>
          <w:szCs w:val="32"/>
        </w:rPr>
      </w:pPr>
      <w:r>
        <w:rPr>
          <w:rFonts w:hint="eastAsia" w:ascii="仿宋_GB2312"/>
          <w:szCs w:val="32"/>
        </w:rPr>
        <w:t>酱油、食醋中微生物限量应符合表9要求。申请认证的产品致病菌限量应符合GB 29921的规定。</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表9微生物限量</w:t>
      </w:r>
    </w:p>
    <w:tbl>
      <w:tblPr>
        <w:tblStyle w:val="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134"/>
        <w:gridCol w:w="1134"/>
        <w:gridCol w:w="1134"/>
        <w:gridCol w:w="141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7" w:type="dxa"/>
            <w:gridSpan w:val="2"/>
            <w:vMerge w:val="restart"/>
            <w:vAlign w:val="center"/>
          </w:tcPr>
          <w:p>
            <w:pPr>
              <w:adjustRightInd w:val="0"/>
              <w:snapToGrid w:val="0"/>
              <w:jc w:val="center"/>
              <w:rPr>
                <w:rFonts w:ascii="仿宋_GB2312"/>
                <w:sz w:val="24"/>
                <w:szCs w:val="28"/>
              </w:rPr>
            </w:pPr>
            <w:r>
              <w:rPr>
                <w:rFonts w:hint="eastAsia" w:ascii="仿宋_GB2312"/>
                <w:sz w:val="24"/>
                <w:szCs w:val="28"/>
              </w:rPr>
              <w:t>项目</w:t>
            </w:r>
          </w:p>
        </w:tc>
        <w:tc>
          <w:tcPr>
            <w:tcW w:w="5168" w:type="dxa"/>
            <w:gridSpan w:val="4"/>
            <w:vAlign w:val="center"/>
          </w:tcPr>
          <w:p>
            <w:pPr>
              <w:adjustRightInd w:val="0"/>
              <w:snapToGrid w:val="0"/>
              <w:jc w:val="center"/>
              <w:rPr>
                <w:rFonts w:ascii="仿宋_GB2312"/>
                <w:sz w:val="24"/>
                <w:szCs w:val="28"/>
              </w:rPr>
            </w:pPr>
            <w:r>
              <w:rPr>
                <w:rFonts w:hint="eastAsia" w:ascii="仿宋_GB2312"/>
                <w:sz w:val="24"/>
                <w:szCs w:val="28"/>
              </w:rPr>
              <w:t>采样方案及限量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7" w:type="dxa"/>
            <w:gridSpan w:val="2"/>
            <w:vMerge w:val="continue"/>
            <w:vAlign w:val="center"/>
          </w:tcPr>
          <w:p>
            <w:pPr>
              <w:adjustRightInd w:val="0"/>
              <w:snapToGrid w:val="0"/>
              <w:jc w:val="center"/>
              <w:rPr>
                <w:rFonts w:ascii="仿宋_GB2312"/>
                <w:sz w:val="24"/>
                <w:szCs w:val="28"/>
              </w:rPr>
            </w:pPr>
          </w:p>
        </w:tc>
        <w:tc>
          <w:tcPr>
            <w:tcW w:w="1134" w:type="dxa"/>
            <w:vAlign w:val="center"/>
          </w:tcPr>
          <w:p>
            <w:pPr>
              <w:adjustRightInd w:val="0"/>
              <w:snapToGrid w:val="0"/>
              <w:jc w:val="center"/>
              <w:rPr>
                <w:rFonts w:ascii="仿宋_GB2312"/>
                <w:sz w:val="24"/>
                <w:szCs w:val="28"/>
              </w:rPr>
            </w:pPr>
            <w:r>
              <w:rPr>
                <w:rFonts w:hint="eastAsia" w:ascii="仿宋_GB2312"/>
                <w:sz w:val="24"/>
                <w:szCs w:val="28"/>
              </w:rPr>
              <w:t>n</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c</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m</w:t>
            </w:r>
          </w:p>
        </w:tc>
        <w:tc>
          <w:tcPr>
            <w:tcW w:w="1482" w:type="dxa"/>
            <w:vAlign w:val="center"/>
          </w:tcPr>
          <w:p>
            <w:pPr>
              <w:adjustRightInd w:val="0"/>
              <w:snapToGrid w:val="0"/>
              <w:jc w:val="center"/>
              <w:rPr>
                <w:rFonts w:ascii="仿宋_GB2312"/>
                <w:sz w:val="24"/>
                <w:szCs w:val="28"/>
              </w:rPr>
            </w:pPr>
            <w:r>
              <w:rPr>
                <w:rFonts w:hint="eastAsia" w:ascii="仿宋_GB2312"/>
                <w:sz w:val="24"/>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3" w:type="dxa"/>
            <w:vMerge w:val="restart"/>
            <w:vAlign w:val="center"/>
          </w:tcPr>
          <w:p>
            <w:pPr>
              <w:adjustRightInd w:val="0"/>
              <w:snapToGrid w:val="0"/>
              <w:jc w:val="left"/>
              <w:rPr>
                <w:rFonts w:ascii="仿宋_GB2312"/>
                <w:sz w:val="24"/>
                <w:szCs w:val="28"/>
              </w:rPr>
            </w:pPr>
            <w:r>
              <w:rPr>
                <w:rFonts w:hint="eastAsia" w:ascii="仿宋_GB2312"/>
                <w:sz w:val="24"/>
                <w:szCs w:val="28"/>
              </w:rPr>
              <w:t>菌落总数，CFU/mL</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酱油</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5</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2</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5×10</w:t>
            </w:r>
            <w:r>
              <w:rPr>
                <w:rFonts w:hint="eastAsia" w:ascii="仿宋_GB2312"/>
                <w:sz w:val="24"/>
                <w:szCs w:val="28"/>
                <w:vertAlign w:val="superscript"/>
              </w:rPr>
              <w:t>3</w:t>
            </w:r>
          </w:p>
        </w:tc>
        <w:tc>
          <w:tcPr>
            <w:tcW w:w="1482" w:type="dxa"/>
            <w:vAlign w:val="center"/>
          </w:tcPr>
          <w:p>
            <w:pPr>
              <w:adjustRightInd w:val="0"/>
              <w:snapToGrid w:val="0"/>
              <w:jc w:val="center"/>
              <w:rPr>
                <w:rFonts w:ascii="仿宋_GB2312"/>
                <w:sz w:val="24"/>
                <w:szCs w:val="28"/>
              </w:rPr>
            </w:pPr>
            <w:r>
              <w:rPr>
                <w:rFonts w:hint="eastAsia" w:ascii="仿宋_GB2312"/>
                <w:sz w:val="24"/>
                <w:szCs w:val="28"/>
              </w:rPr>
              <w:t>5×10</w:t>
            </w:r>
            <w:r>
              <w:rPr>
                <w:rFonts w:hint="eastAsia" w:ascii="仿宋_GB2312"/>
                <w:sz w:val="24"/>
                <w:szCs w:val="2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3" w:type="dxa"/>
            <w:vMerge w:val="continue"/>
            <w:vAlign w:val="center"/>
          </w:tcPr>
          <w:p>
            <w:pPr>
              <w:adjustRightInd w:val="0"/>
              <w:snapToGrid w:val="0"/>
              <w:jc w:val="left"/>
              <w:rPr>
                <w:rFonts w:ascii="仿宋_GB2312"/>
                <w:sz w:val="24"/>
                <w:szCs w:val="28"/>
              </w:rPr>
            </w:pPr>
          </w:p>
        </w:tc>
        <w:tc>
          <w:tcPr>
            <w:tcW w:w="1134" w:type="dxa"/>
            <w:vAlign w:val="center"/>
          </w:tcPr>
          <w:p>
            <w:pPr>
              <w:adjustRightInd w:val="0"/>
              <w:snapToGrid w:val="0"/>
              <w:jc w:val="center"/>
              <w:rPr>
                <w:rFonts w:ascii="仿宋_GB2312"/>
                <w:sz w:val="24"/>
                <w:szCs w:val="28"/>
              </w:rPr>
            </w:pPr>
            <w:r>
              <w:rPr>
                <w:rFonts w:hint="eastAsia" w:ascii="仿宋_GB2312"/>
                <w:sz w:val="24"/>
                <w:szCs w:val="28"/>
              </w:rPr>
              <w:t>食醋</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5</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2</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3</w:t>
            </w:r>
          </w:p>
        </w:tc>
        <w:tc>
          <w:tcPr>
            <w:tcW w:w="1482" w:type="dxa"/>
            <w:vAlign w:val="center"/>
          </w:tcPr>
          <w:p>
            <w:pPr>
              <w:adjustRightInd w:val="0"/>
              <w:snapToGrid w:val="0"/>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3" w:type="dxa"/>
            <w:vMerge w:val="restart"/>
            <w:vAlign w:val="center"/>
          </w:tcPr>
          <w:p>
            <w:pPr>
              <w:adjustRightInd w:val="0"/>
              <w:snapToGrid w:val="0"/>
              <w:jc w:val="left"/>
              <w:rPr>
                <w:rFonts w:ascii="仿宋_GB2312"/>
                <w:sz w:val="24"/>
                <w:szCs w:val="28"/>
              </w:rPr>
            </w:pPr>
            <w:r>
              <w:rPr>
                <w:rFonts w:hint="eastAsia" w:ascii="仿宋_GB2312"/>
                <w:sz w:val="24"/>
                <w:szCs w:val="28"/>
              </w:rPr>
              <w:t>大肠菌群，CFU/mL</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酱油</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5</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2</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10</w:t>
            </w:r>
          </w:p>
        </w:tc>
        <w:tc>
          <w:tcPr>
            <w:tcW w:w="1482" w:type="dxa"/>
            <w:vAlign w:val="center"/>
          </w:tcPr>
          <w:p>
            <w:pPr>
              <w:adjustRightInd w:val="0"/>
              <w:snapToGrid w:val="0"/>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3" w:type="dxa"/>
            <w:vMerge w:val="continue"/>
            <w:vAlign w:val="center"/>
          </w:tcPr>
          <w:p>
            <w:pPr>
              <w:adjustRightInd w:val="0"/>
              <w:snapToGrid w:val="0"/>
              <w:jc w:val="center"/>
              <w:rPr>
                <w:rFonts w:ascii="仿宋_GB2312"/>
                <w:sz w:val="24"/>
                <w:szCs w:val="28"/>
              </w:rPr>
            </w:pPr>
          </w:p>
        </w:tc>
        <w:tc>
          <w:tcPr>
            <w:tcW w:w="1134" w:type="dxa"/>
            <w:vAlign w:val="center"/>
          </w:tcPr>
          <w:p>
            <w:pPr>
              <w:adjustRightInd w:val="0"/>
              <w:snapToGrid w:val="0"/>
              <w:jc w:val="center"/>
              <w:rPr>
                <w:rFonts w:ascii="仿宋_GB2312"/>
                <w:sz w:val="24"/>
                <w:szCs w:val="28"/>
              </w:rPr>
            </w:pPr>
            <w:r>
              <w:rPr>
                <w:rFonts w:hint="eastAsia" w:ascii="仿宋_GB2312"/>
                <w:sz w:val="24"/>
                <w:szCs w:val="28"/>
              </w:rPr>
              <w:t>食醋</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5</w:t>
            </w:r>
          </w:p>
        </w:tc>
        <w:tc>
          <w:tcPr>
            <w:tcW w:w="1134" w:type="dxa"/>
            <w:vAlign w:val="center"/>
          </w:tcPr>
          <w:p>
            <w:pPr>
              <w:adjustRightInd w:val="0"/>
              <w:snapToGrid w:val="0"/>
              <w:jc w:val="center"/>
              <w:rPr>
                <w:rFonts w:ascii="仿宋_GB2312"/>
                <w:sz w:val="24"/>
                <w:szCs w:val="28"/>
              </w:rPr>
            </w:pPr>
            <w:r>
              <w:rPr>
                <w:rFonts w:hint="eastAsia" w:ascii="仿宋_GB2312"/>
                <w:sz w:val="24"/>
                <w:szCs w:val="28"/>
              </w:rPr>
              <w:t>2</w:t>
            </w:r>
          </w:p>
        </w:tc>
        <w:tc>
          <w:tcPr>
            <w:tcW w:w="1418" w:type="dxa"/>
            <w:vAlign w:val="center"/>
          </w:tcPr>
          <w:p>
            <w:pPr>
              <w:adjustRightInd w:val="0"/>
              <w:snapToGrid w:val="0"/>
              <w:jc w:val="center"/>
              <w:rPr>
                <w:rFonts w:ascii="仿宋_GB2312"/>
                <w:sz w:val="24"/>
                <w:szCs w:val="28"/>
              </w:rPr>
            </w:pPr>
            <w:r>
              <w:rPr>
                <w:rFonts w:hint="eastAsia" w:ascii="仿宋_GB2312"/>
                <w:sz w:val="24"/>
                <w:szCs w:val="28"/>
              </w:rPr>
              <w:t>10</w:t>
            </w:r>
          </w:p>
        </w:tc>
        <w:tc>
          <w:tcPr>
            <w:tcW w:w="1482" w:type="dxa"/>
            <w:vAlign w:val="center"/>
          </w:tcPr>
          <w:p>
            <w:pPr>
              <w:adjustRightInd w:val="0"/>
              <w:snapToGrid w:val="0"/>
              <w:jc w:val="center"/>
              <w:rPr>
                <w:rFonts w:ascii="仿宋_GB2312"/>
                <w:sz w:val="24"/>
                <w:szCs w:val="28"/>
              </w:rPr>
            </w:pPr>
            <w:r>
              <w:rPr>
                <w:rFonts w:hint="eastAsia" w:ascii="仿宋_GB2312"/>
                <w:sz w:val="24"/>
                <w:szCs w:val="28"/>
              </w:rPr>
              <w:t>10</w:t>
            </w:r>
            <w:r>
              <w:rPr>
                <w:rFonts w:hint="eastAsia" w:ascii="仿宋_GB2312"/>
                <w:sz w:val="24"/>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5" w:type="dxa"/>
            <w:gridSpan w:val="6"/>
            <w:vAlign w:val="center"/>
          </w:tcPr>
          <w:p>
            <w:pPr>
              <w:adjustRightInd w:val="0"/>
              <w:snapToGrid w:val="0"/>
              <w:rPr>
                <w:rFonts w:ascii="仿宋_GB2312"/>
                <w:sz w:val="24"/>
                <w:szCs w:val="28"/>
              </w:rPr>
            </w:pPr>
            <w:r>
              <w:rPr>
                <w:rFonts w:hint="eastAsia" w:ascii="仿宋_GB2312"/>
                <w:sz w:val="24"/>
                <w:szCs w:val="28"/>
              </w:rPr>
              <w:t>注：样品的分析及处理按GB 4789.1执行。</w:t>
            </w:r>
          </w:p>
        </w:tc>
      </w:tr>
    </w:tbl>
    <w:p>
      <w:pPr>
        <w:spacing w:before="156" w:beforeLines="50" w:line="600" w:lineRule="exact"/>
        <w:ind w:firstLine="640" w:firstLineChars="200"/>
        <w:rPr>
          <w:rFonts w:ascii="仿宋_GB2312"/>
          <w:szCs w:val="32"/>
        </w:rPr>
      </w:pPr>
      <w:r>
        <w:rPr>
          <w:rFonts w:hint="eastAsia" w:ascii="仿宋_GB2312"/>
          <w:szCs w:val="32"/>
        </w:rPr>
        <w:t>3.5.6食品添加剂</w:t>
      </w:r>
    </w:p>
    <w:p>
      <w:pPr>
        <w:spacing w:line="600" w:lineRule="exact"/>
        <w:ind w:firstLine="640" w:firstLineChars="200"/>
        <w:rPr>
          <w:rFonts w:ascii="仿宋_GB2312"/>
          <w:szCs w:val="32"/>
        </w:rPr>
      </w:pPr>
      <w:r>
        <w:rPr>
          <w:rFonts w:hint="eastAsia" w:ascii="仿宋_GB2312"/>
          <w:szCs w:val="32"/>
        </w:rPr>
        <w:t>食品添加剂使用应符合GB 2760要求。</w:t>
      </w:r>
    </w:p>
    <w:p>
      <w:pPr>
        <w:spacing w:line="600" w:lineRule="exact"/>
        <w:ind w:firstLine="640" w:firstLineChars="200"/>
        <w:rPr>
          <w:rFonts w:ascii="仿宋_GB2312"/>
          <w:szCs w:val="32"/>
        </w:rPr>
      </w:pPr>
      <w:r>
        <w:rPr>
          <w:rFonts w:hint="eastAsia" w:ascii="仿宋_GB2312"/>
          <w:szCs w:val="32"/>
        </w:rPr>
        <w:t>在保证生产工艺的前提下，申请“食在广州”评价认证的调味品应减少使用或不使用食品添加剂。</w:t>
      </w:r>
    </w:p>
    <w:p>
      <w:pPr>
        <w:spacing w:line="600" w:lineRule="exact"/>
        <w:ind w:firstLine="640" w:firstLineChars="200"/>
        <w:rPr>
          <w:rFonts w:ascii="仿宋_GB2312"/>
          <w:szCs w:val="32"/>
        </w:rPr>
      </w:pPr>
      <w:r>
        <w:rPr>
          <w:rFonts w:hint="eastAsia" w:ascii="仿宋_GB2312"/>
          <w:szCs w:val="32"/>
        </w:rPr>
        <w:t>3.5.7非食用物质要求</w:t>
      </w:r>
    </w:p>
    <w:p>
      <w:pPr>
        <w:spacing w:line="600" w:lineRule="exact"/>
        <w:ind w:firstLine="640" w:firstLineChars="200"/>
        <w:rPr>
          <w:rFonts w:ascii="仿宋_GB2312"/>
          <w:szCs w:val="32"/>
        </w:rPr>
      </w:pPr>
      <w:r>
        <w:rPr>
          <w:rFonts w:hint="eastAsia" w:ascii="仿宋_GB2312"/>
          <w:szCs w:val="32"/>
        </w:rPr>
        <w:t>调味品的非食用物质应符合表10要求。</w:t>
      </w:r>
    </w:p>
    <w:p>
      <w:pPr>
        <w:spacing w:line="360" w:lineRule="auto"/>
        <w:ind w:firstLine="560" w:firstLineChars="200"/>
        <w:jc w:val="center"/>
        <w:rPr>
          <w:rFonts w:ascii="黑体" w:hAnsi="黑体" w:eastAsia="黑体"/>
          <w:sz w:val="28"/>
          <w:szCs w:val="32"/>
        </w:rPr>
      </w:pPr>
      <w:r>
        <w:rPr>
          <w:rFonts w:hint="eastAsia" w:ascii="黑体" w:hAnsi="黑体" w:eastAsia="黑体"/>
          <w:sz w:val="28"/>
          <w:szCs w:val="32"/>
        </w:rPr>
        <w:t>表10 非食用物质要求</w:t>
      </w:r>
    </w:p>
    <w:tbl>
      <w:tblPr>
        <w:tblStyle w:val="5"/>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276"/>
        <w:gridCol w:w="1418"/>
        <w:gridCol w:w="148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63" w:type="dxa"/>
            <w:vMerge w:val="restart"/>
            <w:vAlign w:val="center"/>
          </w:tcPr>
          <w:p>
            <w:pPr>
              <w:adjustRightInd w:val="0"/>
              <w:snapToGrid w:val="0"/>
              <w:jc w:val="center"/>
              <w:rPr>
                <w:rFonts w:ascii="仿宋_GB2312"/>
                <w:sz w:val="24"/>
                <w:szCs w:val="24"/>
              </w:rPr>
            </w:pPr>
            <w:r>
              <w:rPr>
                <w:rFonts w:hint="eastAsia" w:ascii="仿宋_GB2312"/>
                <w:sz w:val="24"/>
                <w:szCs w:val="24"/>
              </w:rPr>
              <w:t>项目</w:t>
            </w:r>
          </w:p>
        </w:tc>
        <w:tc>
          <w:tcPr>
            <w:tcW w:w="6873" w:type="dxa"/>
            <w:gridSpan w:val="5"/>
            <w:vAlign w:val="center"/>
          </w:tcPr>
          <w:p>
            <w:pPr>
              <w:adjustRightInd w:val="0"/>
              <w:snapToGrid w:val="0"/>
              <w:jc w:val="center"/>
              <w:rPr>
                <w:rFonts w:ascii="仿宋_GB2312"/>
                <w:sz w:val="24"/>
                <w:szCs w:val="24"/>
              </w:rPr>
            </w:pPr>
            <w:r>
              <w:rPr>
                <w:rFonts w:hint="eastAsia" w:ascii="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63" w:type="dxa"/>
            <w:vMerge w:val="continue"/>
            <w:vAlign w:val="center"/>
          </w:tcPr>
          <w:p>
            <w:pPr>
              <w:adjustRightInd w:val="0"/>
              <w:snapToGrid w:val="0"/>
              <w:jc w:val="center"/>
              <w:rPr>
                <w:rFonts w:ascii="仿宋_GB2312"/>
                <w:sz w:val="24"/>
                <w:szCs w:val="24"/>
              </w:rPr>
            </w:pPr>
          </w:p>
        </w:tc>
        <w:tc>
          <w:tcPr>
            <w:tcW w:w="1276" w:type="dxa"/>
            <w:vAlign w:val="center"/>
          </w:tcPr>
          <w:p>
            <w:pPr>
              <w:adjustRightInd w:val="0"/>
              <w:snapToGrid w:val="0"/>
              <w:jc w:val="center"/>
              <w:rPr>
                <w:rFonts w:ascii="仿宋_GB2312"/>
                <w:sz w:val="24"/>
                <w:szCs w:val="24"/>
              </w:rPr>
            </w:pPr>
            <w:r>
              <w:rPr>
                <w:rFonts w:hint="eastAsia" w:ascii="仿宋_GB2312"/>
                <w:sz w:val="24"/>
                <w:szCs w:val="24"/>
              </w:rPr>
              <w:t>酱油</w:t>
            </w:r>
          </w:p>
        </w:tc>
        <w:tc>
          <w:tcPr>
            <w:tcW w:w="1418" w:type="dxa"/>
            <w:vAlign w:val="center"/>
          </w:tcPr>
          <w:p>
            <w:pPr>
              <w:adjustRightInd w:val="0"/>
              <w:snapToGrid w:val="0"/>
              <w:jc w:val="center"/>
              <w:rPr>
                <w:rFonts w:ascii="仿宋_GB2312"/>
                <w:sz w:val="24"/>
                <w:szCs w:val="24"/>
              </w:rPr>
            </w:pPr>
            <w:r>
              <w:rPr>
                <w:rFonts w:hint="eastAsia" w:ascii="仿宋_GB2312"/>
                <w:sz w:val="24"/>
                <w:szCs w:val="24"/>
              </w:rPr>
              <w:t>食醋</w:t>
            </w:r>
          </w:p>
        </w:tc>
        <w:tc>
          <w:tcPr>
            <w:tcW w:w="1486" w:type="dxa"/>
            <w:vAlign w:val="center"/>
          </w:tcPr>
          <w:p>
            <w:pPr>
              <w:adjustRightInd w:val="0"/>
              <w:snapToGrid w:val="0"/>
              <w:jc w:val="center"/>
              <w:rPr>
                <w:rFonts w:ascii="仿宋_GB2312"/>
                <w:sz w:val="24"/>
                <w:szCs w:val="24"/>
              </w:rPr>
            </w:pPr>
            <w:r>
              <w:rPr>
                <w:rFonts w:hint="eastAsia" w:ascii="仿宋_GB2312"/>
                <w:sz w:val="24"/>
                <w:szCs w:val="24"/>
              </w:rPr>
              <w:t>液体调味料</w:t>
            </w:r>
          </w:p>
        </w:tc>
        <w:tc>
          <w:tcPr>
            <w:tcW w:w="1276" w:type="dxa"/>
            <w:vAlign w:val="center"/>
          </w:tcPr>
          <w:p>
            <w:pPr>
              <w:adjustRightInd w:val="0"/>
              <w:snapToGrid w:val="0"/>
              <w:jc w:val="center"/>
              <w:rPr>
                <w:rFonts w:ascii="仿宋_GB2312"/>
                <w:sz w:val="24"/>
                <w:szCs w:val="24"/>
              </w:rPr>
            </w:pPr>
            <w:r>
              <w:rPr>
                <w:rFonts w:hint="eastAsia" w:ascii="仿宋_GB2312"/>
                <w:sz w:val="24"/>
                <w:szCs w:val="24"/>
              </w:rPr>
              <w:t>半固体调味料</w:t>
            </w:r>
          </w:p>
        </w:tc>
        <w:tc>
          <w:tcPr>
            <w:tcW w:w="1417" w:type="dxa"/>
            <w:vAlign w:val="center"/>
          </w:tcPr>
          <w:p>
            <w:pPr>
              <w:adjustRightInd w:val="0"/>
              <w:snapToGrid w:val="0"/>
              <w:jc w:val="center"/>
              <w:rPr>
                <w:rFonts w:ascii="仿宋_GB2312"/>
                <w:sz w:val="24"/>
                <w:szCs w:val="24"/>
              </w:rPr>
            </w:pPr>
            <w:r>
              <w:rPr>
                <w:rFonts w:hint="eastAsia" w:ascii="仿宋_GB2312"/>
                <w:sz w:val="24"/>
                <w:szCs w:val="24"/>
              </w:rPr>
              <w:t>固体调味料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罂粟碱</w:t>
            </w:r>
          </w:p>
        </w:tc>
        <w:tc>
          <w:tcPr>
            <w:tcW w:w="1276" w:type="dxa"/>
            <w:vAlign w:val="center"/>
          </w:tcPr>
          <w:p>
            <w:pPr>
              <w:jc w:val="center"/>
              <w:rPr>
                <w:rFonts w:ascii="仿宋_GB2312"/>
                <w:sz w:val="24"/>
                <w:szCs w:val="24"/>
              </w:rPr>
            </w:pPr>
            <w:r>
              <w:rPr>
                <w:rFonts w:hint="eastAsia" w:ascii="仿宋_GB2312"/>
                <w:sz w:val="24"/>
                <w:szCs w:val="24"/>
              </w:rPr>
              <w:t>不得检出</w:t>
            </w:r>
          </w:p>
        </w:tc>
        <w:tc>
          <w:tcPr>
            <w:tcW w:w="1418" w:type="dxa"/>
            <w:vAlign w:val="center"/>
          </w:tcPr>
          <w:p>
            <w:pPr>
              <w:jc w:val="center"/>
            </w:pPr>
            <w:r>
              <w:rPr>
                <w:rFonts w:hint="eastAsia" w:ascii="仿宋_GB2312"/>
                <w:sz w:val="24"/>
                <w:szCs w:val="24"/>
              </w:rPr>
              <w:t>不得检出</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吗啡</w:t>
            </w:r>
          </w:p>
        </w:tc>
        <w:tc>
          <w:tcPr>
            <w:tcW w:w="1276" w:type="dxa"/>
            <w:vAlign w:val="center"/>
          </w:tcPr>
          <w:p>
            <w:pPr>
              <w:jc w:val="center"/>
            </w:pPr>
            <w:r>
              <w:rPr>
                <w:rFonts w:hint="eastAsia" w:ascii="仿宋_GB2312"/>
                <w:sz w:val="24"/>
                <w:szCs w:val="24"/>
              </w:rPr>
              <w:t>不得检出</w:t>
            </w:r>
          </w:p>
        </w:tc>
        <w:tc>
          <w:tcPr>
            <w:tcW w:w="1418" w:type="dxa"/>
            <w:vAlign w:val="center"/>
          </w:tcPr>
          <w:p>
            <w:pPr>
              <w:jc w:val="center"/>
            </w:pPr>
            <w:r>
              <w:rPr>
                <w:rFonts w:hint="eastAsia" w:ascii="仿宋_GB2312"/>
                <w:sz w:val="24"/>
                <w:szCs w:val="24"/>
              </w:rPr>
              <w:t>不得检出</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可待因</w:t>
            </w:r>
          </w:p>
        </w:tc>
        <w:tc>
          <w:tcPr>
            <w:tcW w:w="1276" w:type="dxa"/>
            <w:vAlign w:val="center"/>
          </w:tcPr>
          <w:p>
            <w:pPr>
              <w:jc w:val="center"/>
            </w:pPr>
            <w:r>
              <w:rPr>
                <w:rFonts w:hint="eastAsia" w:ascii="仿宋_GB2312"/>
                <w:sz w:val="24"/>
                <w:szCs w:val="24"/>
              </w:rPr>
              <w:t>不得检出</w:t>
            </w:r>
          </w:p>
        </w:tc>
        <w:tc>
          <w:tcPr>
            <w:tcW w:w="1418" w:type="dxa"/>
            <w:vAlign w:val="center"/>
          </w:tcPr>
          <w:p>
            <w:pPr>
              <w:jc w:val="center"/>
            </w:pPr>
            <w:r>
              <w:rPr>
                <w:rFonts w:hint="eastAsia" w:ascii="仿宋_GB2312"/>
                <w:sz w:val="24"/>
                <w:szCs w:val="24"/>
              </w:rPr>
              <w:t>不得检出</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那可丁</w:t>
            </w:r>
          </w:p>
        </w:tc>
        <w:tc>
          <w:tcPr>
            <w:tcW w:w="1276" w:type="dxa"/>
            <w:vAlign w:val="center"/>
          </w:tcPr>
          <w:p>
            <w:pPr>
              <w:jc w:val="center"/>
            </w:pPr>
            <w:r>
              <w:rPr>
                <w:rFonts w:hint="eastAsia" w:ascii="仿宋_GB2312"/>
                <w:sz w:val="24"/>
                <w:szCs w:val="24"/>
              </w:rPr>
              <w:t>不得检出</w:t>
            </w:r>
          </w:p>
        </w:tc>
        <w:tc>
          <w:tcPr>
            <w:tcW w:w="1418" w:type="dxa"/>
            <w:vAlign w:val="center"/>
          </w:tcPr>
          <w:p>
            <w:pPr>
              <w:jc w:val="center"/>
            </w:pPr>
            <w:r>
              <w:rPr>
                <w:rFonts w:hint="eastAsia" w:ascii="仿宋_GB2312"/>
                <w:sz w:val="24"/>
                <w:szCs w:val="24"/>
              </w:rPr>
              <w:t>不得检出</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罗丹明B</w:t>
            </w:r>
            <w:r>
              <w:rPr>
                <w:rFonts w:hint="eastAsia" w:ascii="仿宋_GB2312"/>
                <w:sz w:val="24"/>
                <w:szCs w:val="24"/>
                <w:vertAlign w:val="superscript"/>
              </w:rPr>
              <w:t>a</w:t>
            </w:r>
          </w:p>
        </w:tc>
        <w:tc>
          <w:tcPr>
            <w:tcW w:w="1276" w:type="dxa"/>
            <w:vAlign w:val="center"/>
          </w:tcPr>
          <w:p>
            <w:pPr>
              <w:jc w:val="center"/>
              <w:rPr>
                <w:rFonts w:ascii="仿宋_GB2312"/>
                <w:sz w:val="24"/>
                <w:szCs w:val="24"/>
              </w:rPr>
            </w:pPr>
            <w:r>
              <w:rPr>
                <w:rFonts w:hint="eastAsia" w:ascii="仿宋_GB2312"/>
                <w:sz w:val="24"/>
                <w:szCs w:val="24"/>
              </w:rPr>
              <w:t>/</w:t>
            </w:r>
          </w:p>
        </w:tc>
        <w:tc>
          <w:tcPr>
            <w:tcW w:w="1418" w:type="dxa"/>
            <w:vAlign w:val="center"/>
          </w:tcPr>
          <w:p>
            <w:pPr>
              <w:jc w:val="center"/>
              <w:rPr>
                <w:rFonts w:ascii="仿宋_GB2312"/>
                <w:sz w:val="24"/>
                <w:szCs w:val="24"/>
              </w:rPr>
            </w:pPr>
            <w:r>
              <w:rPr>
                <w:rFonts w:hint="eastAsia" w:ascii="仿宋_GB2312"/>
                <w:sz w:val="24"/>
                <w:szCs w:val="24"/>
              </w:rPr>
              <w:t>/</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3" w:type="dxa"/>
            <w:vAlign w:val="center"/>
          </w:tcPr>
          <w:p>
            <w:pPr>
              <w:adjustRightInd w:val="0"/>
              <w:snapToGrid w:val="0"/>
              <w:jc w:val="left"/>
              <w:rPr>
                <w:rFonts w:ascii="仿宋_GB2312"/>
                <w:sz w:val="24"/>
                <w:szCs w:val="24"/>
              </w:rPr>
            </w:pPr>
            <w:r>
              <w:rPr>
                <w:rFonts w:hint="eastAsia" w:ascii="仿宋_GB2312"/>
                <w:sz w:val="24"/>
                <w:szCs w:val="24"/>
              </w:rPr>
              <w:t>苏丹红Ⅰ～Ⅳ</w:t>
            </w:r>
            <w:r>
              <w:rPr>
                <w:rFonts w:hint="eastAsia" w:ascii="仿宋_GB2312"/>
                <w:sz w:val="24"/>
                <w:szCs w:val="24"/>
                <w:vertAlign w:val="superscript"/>
              </w:rPr>
              <w:t>a</w:t>
            </w:r>
          </w:p>
        </w:tc>
        <w:tc>
          <w:tcPr>
            <w:tcW w:w="1276" w:type="dxa"/>
            <w:vAlign w:val="center"/>
          </w:tcPr>
          <w:p>
            <w:pPr>
              <w:jc w:val="center"/>
              <w:rPr>
                <w:rFonts w:ascii="仿宋_GB2312"/>
                <w:sz w:val="24"/>
                <w:szCs w:val="24"/>
              </w:rPr>
            </w:pPr>
            <w:r>
              <w:rPr>
                <w:rFonts w:hint="eastAsia" w:ascii="仿宋_GB2312"/>
                <w:sz w:val="24"/>
                <w:szCs w:val="24"/>
              </w:rPr>
              <w:t>/</w:t>
            </w:r>
          </w:p>
        </w:tc>
        <w:tc>
          <w:tcPr>
            <w:tcW w:w="1418" w:type="dxa"/>
            <w:vAlign w:val="center"/>
          </w:tcPr>
          <w:p>
            <w:pPr>
              <w:jc w:val="center"/>
              <w:rPr>
                <w:rFonts w:ascii="仿宋_GB2312"/>
                <w:sz w:val="24"/>
                <w:szCs w:val="24"/>
              </w:rPr>
            </w:pPr>
            <w:r>
              <w:rPr>
                <w:rFonts w:hint="eastAsia" w:ascii="仿宋_GB2312"/>
                <w:sz w:val="24"/>
                <w:szCs w:val="24"/>
              </w:rPr>
              <w:t>/</w:t>
            </w:r>
          </w:p>
        </w:tc>
        <w:tc>
          <w:tcPr>
            <w:tcW w:w="1486" w:type="dxa"/>
            <w:vAlign w:val="center"/>
          </w:tcPr>
          <w:p>
            <w:pPr>
              <w:jc w:val="center"/>
            </w:pPr>
            <w:r>
              <w:rPr>
                <w:rFonts w:hint="eastAsia" w:ascii="仿宋_GB2312"/>
                <w:sz w:val="24"/>
                <w:szCs w:val="24"/>
              </w:rPr>
              <w:t>不得检出</w:t>
            </w:r>
          </w:p>
        </w:tc>
        <w:tc>
          <w:tcPr>
            <w:tcW w:w="1276" w:type="dxa"/>
            <w:vAlign w:val="center"/>
          </w:tcPr>
          <w:p>
            <w:pPr>
              <w:jc w:val="center"/>
            </w:pPr>
            <w:r>
              <w:rPr>
                <w:rFonts w:hint="eastAsia" w:ascii="仿宋_GB2312"/>
                <w:sz w:val="24"/>
                <w:szCs w:val="24"/>
              </w:rPr>
              <w:t>不得检出</w:t>
            </w:r>
          </w:p>
        </w:tc>
        <w:tc>
          <w:tcPr>
            <w:tcW w:w="1417" w:type="dxa"/>
            <w:vAlign w:val="center"/>
          </w:tcPr>
          <w:p>
            <w:pPr>
              <w:jc w:val="center"/>
            </w:pPr>
            <w:r>
              <w:rPr>
                <w:rFonts w:hint="eastAsia" w:ascii="仿宋_GB2312"/>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6" w:type="dxa"/>
            <w:gridSpan w:val="6"/>
            <w:vAlign w:val="center"/>
          </w:tcPr>
          <w:p>
            <w:pPr>
              <w:adjustRightInd w:val="0"/>
              <w:snapToGrid w:val="0"/>
              <w:jc w:val="left"/>
              <w:rPr>
                <w:rFonts w:ascii="仿宋_GB2312"/>
                <w:sz w:val="24"/>
                <w:szCs w:val="24"/>
              </w:rPr>
            </w:pPr>
            <w:r>
              <w:rPr>
                <w:rFonts w:hint="eastAsia" w:ascii="仿宋_GB2312"/>
                <w:sz w:val="24"/>
                <w:szCs w:val="24"/>
                <w:vertAlign w:val="superscript"/>
              </w:rPr>
              <w:t xml:space="preserve">  a</w:t>
            </w:r>
            <w:r>
              <w:rPr>
                <w:rFonts w:hint="eastAsia" w:ascii="仿宋_GB2312"/>
                <w:sz w:val="24"/>
                <w:szCs w:val="24"/>
              </w:rPr>
              <w:t>限颜色为红色、棕色及相近颜色产品检测</w:t>
            </w:r>
          </w:p>
        </w:tc>
      </w:tr>
    </w:tbl>
    <w:p>
      <w:pPr>
        <w:spacing w:line="600" w:lineRule="exact"/>
        <w:ind w:firstLine="642" w:firstLineChars="200"/>
        <w:rPr>
          <w:rFonts w:ascii="仿宋_GB2312" w:hAnsi="方正黑体_GBK" w:cs="方正黑体_GBK"/>
          <w:b/>
          <w:bCs/>
          <w:szCs w:val="32"/>
        </w:rPr>
      </w:pPr>
    </w:p>
    <w:p>
      <w:pPr>
        <w:spacing w:line="600" w:lineRule="exact"/>
        <w:ind w:firstLine="642" w:firstLineChars="200"/>
        <w:rPr>
          <w:rFonts w:ascii="仿宋_GB2312" w:hAnsi="方正黑体_GBK" w:cs="方正黑体_GBK"/>
          <w:b/>
          <w:bCs/>
          <w:szCs w:val="32"/>
        </w:rPr>
      </w:pPr>
      <w:r>
        <w:rPr>
          <w:rFonts w:hint="eastAsia" w:ascii="仿宋_GB2312" w:hAnsi="方正黑体_GBK" w:cs="方正黑体_GBK"/>
          <w:b/>
          <w:bCs/>
          <w:szCs w:val="32"/>
        </w:rPr>
        <w:t>四、产品检验要求</w:t>
      </w:r>
    </w:p>
    <w:p>
      <w:pPr>
        <w:spacing w:line="600" w:lineRule="exact"/>
        <w:ind w:firstLine="640" w:firstLineChars="200"/>
        <w:rPr>
          <w:rFonts w:ascii="仿宋_GB2312"/>
          <w:szCs w:val="32"/>
        </w:rPr>
      </w:pPr>
      <w:r>
        <w:rPr>
          <w:rFonts w:hint="eastAsia" w:ascii="仿宋_GB2312"/>
          <w:szCs w:val="32"/>
        </w:rPr>
        <w:t>申请调味品“食在广州”评价认证的企业应按所申请产品种类，提供符合本认证实施指引要求的产品检验报告，企业对检验报告真实性负责。</w:t>
      </w:r>
    </w:p>
    <w:p>
      <w:pPr>
        <w:spacing w:line="600" w:lineRule="exact"/>
        <w:ind w:firstLine="640" w:firstLineChars="200"/>
        <w:rPr>
          <w:rFonts w:ascii="仿宋_GB2312"/>
          <w:szCs w:val="32"/>
        </w:rPr>
      </w:pPr>
      <w:r>
        <w:rPr>
          <w:rFonts w:hint="eastAsia" w:ascii="仿宋_GB2312"/>
          <w:szCs w:val="32"/>
        </w:rPr>
        <w:t>检验项目应符合本认证实施指引要求，对应检测方法可采用适用的国家标准、行业标准、地方标准等及国务院卫生行政部门的相关公告方法。</w:t>
      </w:r>
    </w:p>
    <w:p>
      <w:pPr>
        <w:rPr>
          <w:rFonts w:ascii="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914705"/>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60C851F0"/>
    <w:rsid w:val="000000FA"/>
    <w:rsid w:val="0006405A"/>
    <w:rsid w:val="00067A8F"/>
    <w:rsid w:val="000B7CDC"/>
    <w:rsid w:val="000C71DE"/>
    <w:rsid w:val="00131445"/>
    <w:rsid w:val="00164522"/>
    <w:rsid w:val="001A1BA8"/>
    <w:rsid w:val="002805B0"/>
    <w:rsid w:val="00295970"/>
    <w:rsid w:val="002F1865"/>
    <w:rsid w:val="002F3222"/>
    <w:rsid w:val="003238B9"/>
    <w:rsid w:val="004A1BEF"/>
    <w:rsid w:val="004C4482"/>
    <w:rsid w:val="004E3612"/>
    <w:rsid w:val="004F70AC"/>
    <w:rsid w:val="00522AFE"/>
    <w:rsid w:val="00532939"/>
    <w:rsid w:val="005639C2"/>
    <w:rsid w:val="0056725F"/>
    <w:rsid w:val="00587DE3"/>
    <w:rsid w:val="005B5C0D"/>
    <w:rsid w:val="006C6E47"/>
    <w:rsid w:val="006D28EF"/>
    <w:rsid w:val="007352FC"/>
    <w:rsid w:val="007A3D32"/>
    <w:rsid w:val="007B4EA2"/>
    <w:rsid w:val="00807B1C"/>
    <w:rsid w:val="008245DF"/>
    <w:rsid w:val="00846E7B"/>
    <w:rsid w:val="008658A0"/>
    <w:rsid w:val="0086739C"/>
    <w:rsid w:val="00874061"/>
    <w:rsid w:val="009A6D82"/>
    <w:rsid w:val="00A01B5D"/>
    <w:rsid w:val="00A407D0"/>
    <w:rsid w:val="00AB6F86"/>
    <w:rsid w:val="00B869B7"/>
    <w:rsid w:val="00BA59CC"/>
    <w:rsid w:val="00C122B0"/>
    <w:rsid w:val="00C316B5"/>
    <w:rsid w:val="00C41670"/>
    <w:rsid w:val="00D44BBB"/>
    <w:rsid w:val="00D476BA"/>
    <w:rsid w:val="00E57016"/>
    <w:rsid w:val="00E97214"/>
    <w:rsid w:val="00EC16FA"/>
    <w:rsid w:val="00F61DAC"/>
    <w:rsid w:val="22B66A79"/>
    <w:rsid w:val="264D2B4F"/>
    <w:rsid w:val="2A4663D1"/>
    <w:rsid w:val="60C851F0"/>
    <w:rsid w:val="6B7F2768"/>
    <w:rsid w:val="7E2A2FC1"/>
    <w:rsid w:val="7FFB8A85"/>
    <w:rsid w:val="FF5DF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仿宋_GB2312" w:cs="Times New Roman"/>
      <w:kern w:val="2"/>
      <w:sz w:val="18"/>
      <w:szCs w:val="18"/>
    </w:rPr>
  </w:style>
  <w:style w:type="character" w:customStyle="1" w:styleId="8">
    <w:name w:val="页脚 Char"/>
    <w:basedOn w:val="6"/>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634</Words>
  <Characters>3616</Characters>
  <Lines>30</Lines>
  <Paragraphs>8</Paragraphs>
  <TotalTime>8</TotalTime>
  <ScaleCrop>false</ScaleCrop>
  <LinksUpToDate>false</LinksUpToDate>
  <CharactersWithSpaces>4242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2023-10-19T19:41:00Z</dcterms:created>
  <dc:creator>叶菲</dc:creator>
  <cp:lastModifiedBy>zlx</cp:lastModifiedBy>
  <cp:lastPrinted>2024-09-05T01:03:00Z</cp:lastPrinted>
  <dcterms:modified xsi:type="dcterms:W3CDTF">2025-06-30T14:44:14Z</dcterms:modified>
  <dc:title>附件7</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3C6A761411E4279FCAA0F4669614AE15</vt:lpwstr>
  </property>
</Properties>
</file>